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D0" w:rsidRDefault="00D750D0" w:rsidP="00D750D0">
      <w:pPr>
        <w:pStyle w:val="Title"/>
      </w:pPr>
      <w:r>
        <w:t xml:space="preserve">Central and Peripheral Venous </w:t>
      </w:r>
      <w:proofErr w:type="spellStart"/>
      <w:r>
        <w:t>Cannula</w:t>
      </w:r>
      <w:proofErr w:type="spellEnd"/>
      <w:r>
        <w:t xml:space="preserve"> - Audit</w:t>
      </w:r>
    </w:p>
    <w:p w:rsidR="00D750D0" w:rsidRDefault="00D750D0" w:rsidP="00D750D0">
      <w:pPr>
        <w:pStyle w:val="Subtitle"/>
      </w:pPr>
      <w:r>
        <w:t>Audit of central and peripheral venous catheter insertion in Radiology Department</w:t>
      </w:r>
    </w:p>
    <w:p w:rsidR="00D750D0" w:rsidRDefault="00D750D0" w:rsidP="00D750D0">
      <w:pPr>
        <w:pStyle w:val="Heading1"/>
      </w:pPr>
      <w:r>
        <w:t>Introduction</w:t>
      </w:r>
    </w:p>
    <w:p w:rsidR="00D750D0" w:rsidRDefault="00D750D0" w:rsidP="00D750D0">
      <w:r>
        <w:t xml:space="preserve">Insertion of central venous catheters and PICC (Peripherally Inserted Central Venous Catheter)   by medical or nursing staff in ward side rooms is associated with a variable and unknown success rate. Some patients are referred to radiology if trained </w:t>
      </w:r>
      <w:proofErr w:type="gramStart"/>
      <w:r>
        <w:t>staff are</w:t>
      </w:r>
      <w:proofErr w:type="gramEnd"/>
      <w:r>
        <w:t xml:space="preserve"> not available, if attempts to access a suitable vein have failed or if the </w:t>
      </w:r>
      <w:proofErr w:type="spellStart"/>
      <w:r>
        <w:t>cannula</w:t>
      </w:r>
      <w:proofErr w:type="spellEnd"/>
      <w:r>
        <w:t xml:space="preserve"> cannot be advanced into the central veins. Two radiologists currently provide a second line insertion service using ultrasound and fluoroscopy with a 100% success rate.  Limitations on theatre time, medical and nursing staff availability hinder the delivery of a faster service.  For a number of reasons, catheter insertion is regarded by radiologists as non-core work, non-urgent and cases are frequently delayed by other interventional work.</w:t>
      </w:r>
    </w:p>
    <w:p w:rsidR="00D750D0" w:rsidRDefault="00D750D0" w:rsidP="00D750D0">
      <w:pPr>
        <w:pStyle w:val="Heading1"/>
      </w:pPr>
      <w:r>
        <w:t>Aim</w:t>
      </w:r>
    </w:p>
    <w:p w:rsidR="00D750D0" w:rsidRDefault="00D750D0" w:rsidP="00D750D0">
      <w:r>
        <w:t>This study aimed to assess the extent of the problem and quantify the delay to patient care resulting from delays in treatment</w:t>
      </w:r>
      <w:r>
        <w:t>.</w:t>
      </w:r>
    </w:p>
    <w:p w:rsidR="00D750D0" w:rsidRDefault="00D750D0" w:rsidP="00D750D0">
      <w:pPr>
        <w:pStyle w:val="Heading1"/>
      </w:pPr>
      <w:r>
        <w:t>Method</w:t>
      </w:r>
    </w:p>
    <w:p w:rsidR="00D750D0" w:rsidRDefault="00D750D0" w:rsidP="00D750D0">
      <w:r>
        <w:t xml:space="preserve">All requests for catheter placement in radiology were logged over a 3 month period. Patient details, the reason for the catheter and the delay from receipt of the request card to line insertion were collected prospectively. </w:t>
      </w:r>
    </w:p>
    <w:p w:rsidR="00D750D0" w:rsidRDefault="00D750D0" w:rsidP="00D750D0">
      <w:pPr>
        <w:pStyle w:val="Heading1"/>
      </w:pPr>
      <w:r>
        <w:t>Results</w:t>
      </w:r>
    </w:p>
    <w:p w:rsidR="00D750D0" w:rsidRDefault="00D750D0" w:rsidP="00D750D0">
      <w:r>
        <w:t xml:space="preserve">A total of 45 patients were included in this audit of </w:t>
      </w:r>
      <w:proofErr w:type="gramStart"/>
      <w:r>
        <w:t>whom</w:t>
      </w:r>
      <w:proofErr w:type="gramEnd"/>
      <w:r>
        <w:t xml:space="preserve"> 86% were in-patients. 73.3% of the procedures were performed by the Radiology Department, 17.8% were cancelled for various reasons and 8.9% were inserted elsewhere.</w:t>
      </w:r>
    </w:p>
    <w:p w:rsidR="00D750D0" w:rsidRDefault="00D750D0" w:rsidP="00D750D0">
      <w:r>
        <w:t xml:space="preserve">56.8% of the catheters were for intravenous antibiotics, 27.3% for chemotherapy, 6.8% for dialysis and 4.5% for TPN (total </w:t>
      </w:r>
      <w:proofErr w:type="spellStart"/>
      <w:r>
        <w:t>parenteral</w:t>
      </w:r>
      <w:proofErr w:type="spellEnd"/>
      <w:r>
        <w:t xml:space="preserve"> nutrition). </w:t>
      </w:r>
    </w:p>
    <w:p w:rsidR="00D750D0" w:rsidRDefault="00D750D0" w:rsidP="00D750D0">
      <w:r>
        <w:t>Mean waiting time for catheter insertion by radiology was 8.9 days representing   a mean of 7.1 days working days.  Case note review identified a further delay of one day from writing the request card to receipt of the card in radiology.</w:t>
      </w:r>
    </w:p>
    <w:p w:rsidR="00D750D0" w:rsidRDefault="00D750D0" w:rsidP="00D750D0">
      <w:pPr>
        <w:pStyle w:val="Heading1"/>
      </w:pPr>
      <w:r>
        <w:t xml:space="preserve">Conclusion </w:t>
      </w:r>
    </w:p>
    <w:p w:rsidR="00D750D0" w:rsidRDefault="00D750D0" w:rsidP="00D750D0">
      <w:r>
        <w:t xml:space="preserve">Mean delay of nearly 10 days for insertion of PICC lines will mean that patients will have multiple peripheral </w:t>
      </w:r>
      <w:proofErr w:type="spellStart"/>
      <w:r>
        <w:t>cannulas</w:t>
      </w:r>
      <w:proofErr w:type="spellEnd"/>
      <w:r>
        <w:t xml:space="preserve"> inserted</w:t>
      </w:r>
      <w:r>
        <w:t>,</w:t>
      </w:r>
      <w:r>
        <w:t xml:space="preserve"> causing considerable discomfort and distress.  In some cases, antibiotic, nutritional or dialysis therapy may be delayed.  These factors may contribute to additional workload for clinical staff and bed shortages.</w:t>
      </w:r>
    </w:p>
    <w:p w:rsidR="00D750D0" w:rsidRDefault="00D750D0" w:rsidP="00D750D0">
      <w:pPr>
        <w:pStyle w:val="Heading1"/>
      </w:pPr>
      <w:r>
        <w:t>Further action</w:t>
      </w:r>
    </w:p>
    <w:p w:rsidR="00D750D0" w:rsidRDefault="00D750D0" w:rsidP="00D750D0">
      <w:pPr>
        <w:pStyle w:val="ListParagraph"/>
        <w:numPr>
          <w:ilvl w:val="0"/>
          <w:numId w:val="1"/>
        </w:numPr>
      </w:pPr>
      <w:r>
        <w:t>Improve service within existing radiology budget</w:t>
      </w:r>
    </w:p>
    <w:p w:rsidR="00D750D0" w:rsidRDefault="00D750D0" w:rsidP="00D750D0">
      <w:pPr>
        <w:pStyle w:val="ListParagraph"/>
        <w:numPr>
          <w:ilvl w:val="0"/>
          <w:numId w:val="1"/>
        </w:numPr>
      </w:pPr>
      <w:r>
        <w:t>Continue pressure for management to fund a vascular access team</w:t>
      </w:r>
    </w:p>
    <w:p w:rsidR="00D750D0" w:rsidRDefault="00D750D0" w:rsidP="00D750D0">
      <w:pPr>
        <w:pStyle w:val="ListParagraph"/>
        <w:numPr>
          <w:ilvl w:val="0"/>
          <w:numId w:val="1"/>
        </w:numPr>
      </w:pPr>
      <w:r>
        <w:t xml:space="preserve">Apply for </w:t>
      </w:r>
      <w:proofErr w:type="spellStart"/>
      <w:r>
        <w:t>BMedSci</w:t>
      </w:r>
      <w:proofErr w:type="spellEnd"/>
      <w:r>
        <w:t xml:space="preserve"> student project to investigate and assess costs more fully</w:t>
      </w:r>
    </w:p>
    <w:p w:rsidR="00712F81" w:rsidRDefault="00D750D0" w:rsidP="00D750D0">
      <w:pPr>
        <w:pStyle w:val="ListParagraph"/>
        <w:numPr>
          <w:ilvl w:val="0"/>
          <w:numId w:val="1"/>
        </w:numPr>
      </w:pPr>
      <w:r>
        <w:t>Re-audi</w:t>
      </w:r>
      <w:r>
        <w:t>t if and when situation changes</w:t>
      </w:r>
    </w:p>
    <w:sectPr w:rsidR="00712F81" w:rsidSect="00D750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1265"/>
    <w:multiLevelType w:val="hybridMultilevel"/>
    <w:tmpl w:val="D078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50D0"/>
    <w:rsid w:val="00712F81"/>
    <w:rsid w:val="00D7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81"/>
  </w:style>
  <w:style w:type="paragraph" w:styleId="Heading1">
    <w:name w:val="heading 1"/>
    <w:basedOn w:val="Normal"/>
    <w:next w:val="Normal"/>
    <w:link w:val="Heading1Char"/>
    <w:uiPriority w:val="9"/>
    <w:qFormat/>
    <w:rsid w:val="00D75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50D0"/>
    <w:pPr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50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5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5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5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4C4E-D1D6-4D5C-8CCF-70571737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Liu</dc:creator>
  <cp:lastModifiedBy>William Liu</cp:lastModifiedBy>
  <cp:revision>1</cp:revision>
  <dcterms:created xsi:type="dcterms:W3CDTF">2014-10-02T15:12:00Z</dcterms:created>
  <dcterms:modified xsi:type="dcterms:W3CDTF">2014-10-02T15:23:00Z</dcterms:modified>
</cp:coreProperties>
</file>