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025A" w14:textId="77777777" w:rsidR="002821F9" w:rsidRDefault="002821F9" w:rsidP="002821F9"/>
    <w:p w14:paraId="74267A58" w14:textId="77777777" w:rsidR="002821F9" w:rsidRPr="007430D1" w:rsidRDefault="2DEC6113" w:rsidP="007430D1">
      <w:pPr>
        <w:rPr>
          <w:b/>
          <w:bCs/>
        </w:rPr>
      </w:pPr>
      <w:r w:rsidRPr="2DEC6113">
        <w:rPr>
          <w:b/>
          <w:bCs/>
        </w:rPr>
        <w:t>Medical Appraisal Scotland</w:t>
      </w:r>
    </w:p>
    <w:p w14:paraId="705F4DE5" w14:textId="2F4CAA95" w:rsidR="002821F9" w:rsidRDefault="007430D1" w:rsidP="002821F9">
      <w:pPr>
        <w:pStyle w:val="Title"/>
      </w:pPr>
      <w:r>
        <w:t>Annual Report (2017/2018</w:t>
      </w:r>
      <w:r w:rsidR="2DEC6113">
        <w:t>)</w:t>
      </w:r>
    </w:p>
    <w:p w14:paraId="58EA24C1" w14:textId="1FB18E73" w:rsidR="008958DC" w:rsidRPr="00224DE5" w:rsidRDefault="2DEC6113" w:rsidP="2DEC6113">
      <w:pPr>
        <w:jc w:val="center"/>
        <w:rPr>
          <w:b/>
          <w:bCs/>
          <w:color w:val="FF0000"/>
        </w:rPr>
      </w:pPr>
      <w:r w:rsidRPr="2DEC6113">
        <w:rPr>
          <w:b/>
          <w:bCs/>
          <w:color w:val="FF0000"/>
        </w:rPr>
        <w:t>Graphical version of this report can be located at:</w:t>
      </w:r>
      <w:r w:rsidR="008958DC">
        <w:br/>
      </w:r>
      <w:r w:rsidRPr="2DEC6113">
        <w:rPr>
          <w:b/>
          <w:bCs/>
          <w:color w:val="FF0000"/>
        </w:rPr>
        <w:t xml:space="preserve"> </w:t>
      </w:r>
      <w:hyperlink r:id="rId11" w:history="1">
        <w:r w:rsidR="007430D1" w:rsidRPr="00E3299B">
          <w:rPr>
            <w:rStyle w:val="Hyperlink"/>
          </w:rPr>
          <w:t>http://www.appraisal.nes.scot.nhs.uk/resources/AnnualReport-17-18/index.html</w:t>
        </w:r>
      </w:hyperlink>
      <w:r w:rsidR="007430D1">
        <w:rPr>
          <w:b/>
          <w:bCs/>
          <w:color w:val="FF0000"/>
        </w:rPr>
        <w:t xml:space="preserve"> </w:t>
      </w:r>
    </w:p>
    <w:p w14:paraId="4A03E5EB" w14:textId="77777777" w:rsidR="002821F9" w:rsidRDefault="002821F9" w:rsidP="002821F9"/>
    <w:p w14:paraId="5E936FC6" w14:textId="77777777" w:rsidR="00733A6C" w:rsidRDefault="00733A6C">
      <w:r>
        <w:br w:type="page"/>
      </w:r>
    </w:p>
    <w:sdt>
      <w:sdtPr>
        <w:id w:val="160668109"/>
        <w:docPartObj>
          <w:docPartGallery w:val="Table of Contents"/>
          <w:docPartUnique/>
        </w:docPartObj>
      </w:sdtPr>
      <w:sdtEndPr>
        <w:rPr>
          <w:rFonts w:ascii="Calibri" w:eastAsia="Calibri" w:hAnsi="Calibri" w:cs="Times New Roman"/>
          <w:noProof/>
          <w:color w:val="auto"/>
          <w:sz w:val="22"/>
          <w:szCs w:val="22"/>
          <w:lang w:val="en-GB"/>
        </w:rPr>
      </w:sdtEndPr>
      <w:sdtContent>
        <w:p w14:paraId="06A93C89" w14:textId="3763A550" w:rsidR="007430D1" w:rsidRDefault="007430D1">
          <w:pPr>
            <w:pStyle w:val="TOCHeading"/>
          </w:pPr>
          <w:r>
            <w:t>Contents</w:t>
          </w:r>
        </w:p>
        <w:p w14:paraId="14642B7E" w14:textId="355A083D" w:rsidR="000043B5" w:rsidRDefault="007430D1">
          <w:pPr>
            <w:pStyle w:val="TOC1"/>
            <w:rPr>
              <w:rFonts w:asciiTheme="minorHAnsi" w:eastAsiaTheme="minorEastAsia" w:hAnsiTheme="minorHAnsi" w:cstheme="minorBidi"/>
              <w:noProof/>
              <w:lang w:eastAsia="en-GB"/>
            </w:rPr>
          </w:pPr>
          <w:r>
            <w:fldChar w:fldCharType="begin"/>
          </w:r>
          <w:r>
            <w:instrText xml:space="preserve"> TOC \o "1-2" \h \z \u </w:instrText>
          </w:r>
          <w:r>
            <w:fldChar w:fldCharType="separate"/>
          </w:r>
          <w:hyperlink w:anchor="_Toc523234679" w:history="1">
            <w:r w:rsidR="000043B5" w:rsidRPr="00D51C57">
              <w:rPr>
                <w:rStyle w:val="Hyperlink"/>
                <w:noProof/>
              </w:rPr>
              <w:t>Foreword</w:t>
            </w:r>
            <w:r w:rsidR="000043B5">
              <w:rPr>
                <w:noProof/>
                <w:webHidden/>
              </w:rPr>
              <w:tab/>
            </w:r>
            <w:r w:rsidR="000043B5">
              <w:rPr>
                <w:noProof/>
                <w:webHidden/>
              </w:rPr>
              <w:fldChar w:fldCharType="begin"/>
            </w:r>
            <w:r w:rsidR="000043B5">
              <w:rPr>
                <w:noProof/>
                <w:webHidden/>
              </w:rPr>
              <w:instrText xml:space="preserve"> PAGEREF _Toc523234679 \h </w:instrText>
            </w:r>
            <w:r w:rsidR="000043B5">
              <w:rPr>
                <w:noProof/>
                <w:webHidden/>
              </w:rPr>
            </w:r>
            <w:r w:rsidR="000043B5">
              <w:rPr>
                <w:noProof/>
                <w:webHidden/>
              </w:rPr>
              <w:fldChar w:fldCharType="separate"/>
            </w:r>
            <w:r w:rsidR="000043B5">
              <w:rPr>
                <w:noProof/>
                <w:webHidden/>
              </w:rPr>
              <w:t>3</w:t>
            </w:r>
            <w:r w:rsidR="000043B5">
              <w:rPr>
                <w:noProof/>
                <w:webHidden/>
              </w:rPr>
              <w:fldChar w:fldCharType="end"/>
            </w:r>
          </w:hyperlink>
        </w:p>
        <w:p w14:paraId="61E53107" w14:textId="11089557" w:rsidR="000043B5" w:rsidRDefault="000043B5">
          <w:pPr>
            <w:pStyle w:val="TOC1"/>
            <w:rPr>
              <w:rFonts w:asciiTheme="minorHAnsi" w:eastAsiaTheme="minorEastAsia" w:hAnsiTheme="minorHAnsi" w:cstheme="minorBidi"/>
              <w:noProof/>
              <w:lang w:eastAsia="en-GB"/>
            </w:rPr>
          </w:pPr>
          <w:hyperlink w:anchor="_Toc523234680" w:history="1">
            <w:r w:rsidRPr="00D51C57">
              <w:rPr>
                <w:rStyle w:val="Hyperlink"/>
                <w:rFonts w:eastAsia="Times New Roman"/>
                <w:noProof/>
              </w:rPr>
              <w:t>Overview of Medical Appraisal in Scotland</w:t>
            </w:r>
            <w:r>
              <w:rPr>
                <w:noProof/>
                <w:webHidden/>
              </w:rPr>
              <w:tab/>
            </w:r>
            <w:r>
              <w:rPr>
                <w:noProof/>
                <w:webHidden/>
              </w:rPr>
              <w:fldChar w:fldCharType="begin"/>
            </w:r>
            <w:r>
              <w:rPr>
                <w:noProof/>
                <w:webHidden/>
              </w:rPr>
              <w:instrText xml:space="preserve"> PAGEREF _Toc523234680 \h </w:instrText>
            </w:r>
            <w:r>
              <w:rPr>
                <w:noProof/>
                <w:webHidden/>
              </w:rPr>
            </w:r>
            <w:r>
              <w:rPr>
                <w:noProof/>
                <w:webHidden/>
              </w:rPr>
              <w:fldChar w:fldCharType="separate"/>
            </w:r>
            <w:r>
              <w:rPr>
                <w:noProof/>
                <w:webHidden/>
              </w:rPr>
              <w:t>4</w:t>
            </w:r>
            <w:r>
              <w:rPr>
                <w:noProof/>
                <w:webHidden/>
              </w:rPr>
              <w:fldChar w:fldCharType="end"/>
            </w:r>
          </w:hyperlink>
        </w:p>
        <w:p w14:paraId="3096B27C" w14:textId="1A88496F" w:rsidR="000043B5" w:rsidRDefault="000043B5">
          <w:pPr>
            <w:pStyle w:val="TOC1"/>
            <w:rPr>
              <w:rFonts w:asciiTheme="minorHAnsi" w:eastAsiaTheme="minorEastAsia" w:hAnsiTheme="minorHAnsi" w:cstheme="minorBidi"/>
              <w:noProof/>
              <w:lang w:eastAsia="en-GB"/>
            </w:rPr>
          </w:pPr>
          <w:hyperlink w:anchor="_Toc523234681" w:history="1">
            <w:r w:rsidRPr="00D51C57">
              <w:rPr>
                <w:rStyle w:val="Hyperlink"/>
                <w:rFonts w:eastAsia="Times New Roman"/>
                <w:noProof/>
              </w:rPr>
              <w:t>Training and Recruitment of Medical Appraisers</w:t>
            </w:r>
            <w:r>
              <w:rPr>
                <w:noProof/>
                <w:webHidden/>
              </w:rPr>
              <w:tab/>
            </w:r>
            <w:r>
              <w:rPr>
                <w:noProof/>
                <w:webHidden/>
              </w:rPr>
              <w:fldChar w:fldCharType="begin"/>
            </w:r>
            <w:r>
              <w:rPr>
                <w:noProof/>
                <w:webHidden/>
              </w:rPr>
              <w:instrText xml:space="preserve"> PAGEREF _Toc523234681 \h </w:instrText>
            </w:r>
            <w:r>
              <w:rPr>
                <w:noProof/>
                <w:webHidden/>
              </w:rPr>
            </w:r>
            <w:r>
              <w:rPr>
                <w:noProof/>
                <w:webHidden/>
              </w:rPr>
              <w:fldChar w:fldCharType="separate"/>
            </w:r>
            <w:r>
              <w:rPr>
                <w:noProof/>
                <w:webHidden/>
              </w:rPr>
              <w:t>5</w:t>
            </w:r>
            <w:r>
              <w:rPr>
                <w:noProof/>
                <w:webHidden/>
              </w:rPr>
              <w:fldChar w:fldCharType="end"/>
            </w:r>
          </w:hyperlink>
        </w:p>
        <w:p w14:paraId="204A09D4" w14:textId="1F72BC53" w:rsidR="000043B5" w:rsidRDefault="000043B5">
          <w:pPr>
            <w:pStyle w:val="TOC2"/>
            <w:tabs>
              <w:tab w:val="right" w:leader="dot" w:pos="9016"/>
            </w:tabs>
            <w:rPr>
              <w:rFonts w:asciiTheme="minorHAnsi" w:eastAsiaTheme="minorEastAsia" w:hAnsiTheme="minorHAnsi" w:cstheme="minorBidi"/>
              <w:noProof/>
              <w:lang w:eastAsia="en-GB"/>
            </w:rPr>
          </w:pPr>
          <w:hyperlink w:anchor="_Toc523234682" w:history="1">
            <w:r w:rsidRPr="00D51C57">
              <w:rPr>
                <w:rStyle w:val="Hyperlink"/>
                <w:rFonts w:eastAsia="Times New Roman"/>
                <w:noProof/>
              </w:rPr>
              <w:t>Medical Appraiser training courses in 2017/2018</w:t>
            </w:r>
            <w:r>
              <w:rPr>
                <w:noProof/>
                <w:webHidden/>
              </w:rPr>
              <w:tab/>
            </w:r>
            <w:r>
              <w:rPr>
                <w:noProof/>
                <w:webHidden/>
              </w:rPr>
              <w:fldChar w:fldCharType="begin"/>
            </w:r>
            <w:r>
              <w:rPr>
                <w:noProof/>
                <w:webHidden/>
              </w:rPr>
              <w:instrText xml:space="preserve"> PAGEREF _Toc523234682 \h </w:instrText>
            </w:r>
            <w:r>
              <w:rPr>
                <w:noProof/>
                <w:webHidden/>
              </w:rPr>
            </w:r>
            <w:r>
              <w:rPr>
                <w:noProof/>
                <w:webHidden/>
              </w:rPr>
              <w:fldChar w:fldCharType="separate"/>
            </w:r>
            <w:r>
              <w:rPr>
                <w:noProof/>
                <w:webHidden/>
              </w:rPr>
              <w:t>5</w:t>
            </w:r>
            <w:r>
              <w:rPr>
                <w:noProof/>
                <w:webHidden/>
              </w:rPr>
              <w:fldChar w:fldCharType="end"/>
            </w:r>
          </w:hyperlink>
        </w:p>
        <w:p w14:paraId="5367C821" w14:textId="546B49D2" w:rsidR="000043B5" w:rsidRDefault="000043B5">
          <w:pPr>
            <w:pStyle w:val="TOC2"/>
            <w:tabs>
              <w:tab w:val="right" w:leader="dot" w:pos="9016"/>
            </w:tabs>
            <w:rPr>
              <w:rFonts w:asciiTheme="minorHAnsi" w:eastAsiaTheme="minorEastAsia" w:hAnsiTheme="minorHAnsi" w:cstheme="minorBidi"/>
              <w:noProof/>
              <w:lang w:eastAsia="en-GB"/>
            </w:rPr>
          </w:pPr>
          <w:hyperlink w:anchor="_Toc523234683" w:history="1">
            <w:r w:rsidRPr="00D51C57">
              <w:rPr>
                <w:rStyle w:val="Hyperlink"/>
                <w:noProof/>
              </w:rPr>
              <w:t>Distribution of trained resources across Health Boards</w:t>
            </w:r>
            <w:r>
              <w:rPr>
                <w:noProof/>
                <w:webHidden/>
              </w:rPr>
              <w:tab/>
            </w:r>
            <w:r>
              <w:rPr>
                <w:noProof/>
                <w:webHidden/>
              </w:rPr>
              <w:fldChar w:fldCharType="begin"/>
            </w:r>
            <w:r>
              <w:rPr>
                <w:noProof/>
                <w:webHidden/>
              </w:rPr>
              <w:instrText xml:space="preserve"> PAGEREF _Toc523234683 \h </w:instrText>
            </w:r>
            <w:r>
              <w:rPr>
                <w:noProof/>
                <w:webHidden/>
              </w:rPr>
            </w:r>
            <w:r>
              <w:rPr>
                <w:noProof/>
                <w:webHidden/>
              </w:rPr>
              <w:fldChar w:fldCharType="separate"/>
            </w:r>
            <w:r>
              <w:rPr>
                <w:noProof/>
                <w:webHidden/>
              </w:rPr>
              <w:t>8</w:t>
            </w:r>
            <w:r>
              <w:rPr>
                <w:noProof/>
                <w:webHidden/>
              </w:rPr>
              <w:fldChar w:fldCharType="end"/>
            </w:r>
          </w:hyperlink>
        </w:p>
        <w:p w14:paraId="4F758A15" w14:textId="7F1CF7CF" w:rsidR="000043B5" w:rsidRDefault="000043B5">
          <w:pPr>
            <w:pStyle w:val="TOC1"/>
            <w:rPr>
              <w:rFonts w:asciiTheme="minorHAnsi" w:eastAsiaTheme="minorEastAsia" w:hAnsiTheme="minorHAnsi" w:cstheme="minorBidi"/>
              <w:noProof/>
              <w:lang w:eastAsia="en-GB"/>
            </w:rPr>
          </w:pPr>
          <w:hyperlink w:anchor="_Toc523234684" w:history="1">
            <w:r w:rsidRPr="00D51C57">
              <w:rPr>
                <w:rStyle w:val="Hyperlink"/>
                <w:noProof/>
              </w:rPr>
              <w:t>Training Day</w:t>
            </w:r>
            <w:r>
              <w:rPr>
                <w:noProof/>
                <w:webHidden/>
              </w:rPr>
              <w:tab/>
            </w:r>
            <w:r>
              <w:rPr>
                <w:noProof/>
                <w:webHidden/>
              </w:rPr>
              <w:fldChar w:fldCharType="begin"/>
            </w:r>
            <w:r>
              <w:rPr>
                <w:noProof/>
                <w:webHidden/>
              </w:rPr>
              <w:instrText xml:space="preserve"> PAGEREF _Toc523234684 \h </w:instrText>
            </w:r>
            <w:r>
              <w:rPr>
                <w:noProof/>
                <w:webHidden/>
              </w:rPr>
            </w:r>
            <w:r>
              <w:rPr>
                <w:noProof/>
                <w:webHidden/>
              </w:rPr>
              <w:fldChar w:fldCharType="separate"/>
            </w:r>
            <w:r>
              <w:rPr>
                <w:noProof/>
                <w:webHidden/>
              </w:rPr>
              <w:t>10</w:t>
            </w:r>
            <w:r>
              <w:rPr>
                <w:noProof/>
                <w:webHidden/>
              </w:rPr>
              <w:fldChar w:fldCharType="end"/>
            </w:r>
          </w:hyperlink>
        </w:p>
        <w:p w14:paraId="6B3F1746" w14:textId="269E2876" w:rsidR="000043B5" w:rsidRDefault="000043B5">
          <w:pPr>
            <w:pStyle w:val="TOC2"/>
            <w:tabs>
              <w:tab w:val="right" w:leader="dot" w:pos="9016"/>
            </w:tabs>
            <w:rPr>
              <w:rFonts w:asciiTheme="minorHAnsi" w:eastAsiaTheme="minorEastAsia" w:hAnsiTheme="minorHAnsi" w:cstheme="minorBidi"/>
              <w:noProof/>
              <w:lang w:eastAsia="en-GB"/>
            </w:rPr>
          </w:pPr>
          <w:hyperlink w:anchor="_Toc523234685" w:history="1">
            <w:r w:rsidRPr="00D51C57">
              <w:rPr>
                <w:rStyle w:val="Hyperlink"/>
                <w:noProof/>
              </w:rPr>
              <w:t>RO Training Day 5th December 2017</w:t>
            </w:r>
            <w:r>
              <w:rPr>
                <w:noProof/>
                <w:webHidden/>
              </w:rPr>
              <w:tab/>
            </w:r>
            <w:r>
              <w:rPr>
                <w:noProof/>
                <w:webHidden/>
              </w:rPr>
              <w:fldChar w:fldCharType="begin"/>
            </w:r>
            <w:r>
              <w:rPr>
                <w:noProof/>
                <w:webHidden/>
              </w:rPr>
              <w:instrText xml:space="preserve"> PAGEREF _Toc523234685 \h </w:instrText>
            </w:r>
            <w:r>
              <w:rPr>
                <w:noProof/>
                <w:webHidden/>
              </w:rPr>
            </w:r>
            <w:r>
              <w:rPr>
                <w:noProof/>
                <w:webHidden/>
              </w:rPr>
              <w:fldChar w:fldCharType="separate"/>
            </w:r>
            <w:r>
              <w:rPr>
                <w:noProof/>
                <w:webHidden/>
              </w:rPr>
              <w:t>10</w:t>
            </w:r>
            <w:r>
              <w:rPr>
                <w:noProof/>
                <w:webHidden/>
              </w:rPr>
              <w:fldChar w:fldCharType="end"/>
            </w:r>
          </w:hyperlink>
        </w:p>
        <w:p w14:paraId="6E6CDBDA" w14:textId="5FDAC5BE" w:rsidR="000043B5" w:rsidRDefault="000043B5">
          <w:pPr>
            <w:pStyle w:val="TOC1"/>
            <w:rPr>
              <w:rFonts w:asciiTheme="minorHAnsi" w:eastAsiaTheme="minorEastAsia" w:hAnsiTheme="minorHAnsi" w:cstheme="minorBidi"/>
              <w:noProof/>
              <w:lang w:eastAsia="en-GB"/>
            </w:rPr>
          </w:pPr>
          <w:hyperlink w:anchor="_Toc523234686" w:history="1">
            <w:r w:rsidRPr="00D51C57">
              <w:rPr>
                <w:rStyle w:val="Hyperlink"/>
                <w:rFonts w:eastAsia="Times New Roman"/>
                <w:noProof/>
              </w:rPr>
              <w:t>Meetings and Other Highlights of 2017-2018</w:t>
            </w:r>
            <w:r>
              <w:rPr>
                <w:noProof/>
                <w:webHidden/>
              </w:rPr>
              <w:tab/>
            </w:r>
            <w:r>
              <w:rPr>
                <w:noProof/>
                <w:webHidden/>
              </w:rPr>
              <w:fldChar w:fldCharType="begin"/>
            </w:r>
            <w:r>
              <w:rPr>
                <w:noProof/>
                <w:webHidden/>
              </w:rPr>
              <w:instrText xml:space="preserve"> PAGEREF _Toc523234686 \h </w:instrText>
            </w:r>
            <w:r>
              <w:rPr>
                <w:noProof/>
                <w:webHidden/>
              </w:rPr>
            </w:r>
            <w:r>
              <w:rPr>
                <w:noProof/>
                <w:webHidden/>
              </w:rPr>
              <w:fldChar w:fldCharType="separate"/>
            </w:r>
            <w:r>
              <w:rPr>
                <w:noProof/>
                <w:webHidden/>
              </w:rPr>
              <w:t>10</w:t>
            </w:r>
            <w:r>
              <w:rPr>
                <w:noProof/>
                <w:webHidden/>
              </w:rPr>
              <w:fldChar w:fldCharType="end"/>
            </w:r>
          </w:hyperlink>
        </w:p>
        <w:p w14:paraId="613B2B1C" w14:textId="4F51F0D9" w:rsidR="000043B5" w:rsidRDefault="000043B5">
          <w:pPr>
            <w:pStyle w:val="TOC2"/>
            <w:tabs>
              <w:tab w:val="right" w:leader="dot" w:pos="9016"/>
            </w:tabs>
            <w:rPr>
              <w:rFonts w:asciiTheme="minorHAnsi" w:eastAsiaTheme="minorEastAsia" w:hAnsiTheme="minorHAnsi" w:cstheme="minorBidi"/>
              <w:noProof/>
              <w:lang w:eastAsia="en-GB"/>
            </w:rPr>
          </w:pPr>
          <w:hyperlink w:anchor="_Toc523234687" w:history="1">
            <w:r w:rsidRPr="00D51C57">
              <w:rPr>
                <w:rStyle w:val="Hyperlink"/>
                <w:rFonts w:eastAsia="Times New Roman"/>
                <w:noProof/>
              </w:rPr>
              <w:t>Annual National Appraisal Conference</w:t>
            </w:r>
            <w:r>
              <w:rPr>
                <w:noProof/>
                <w:webHidden/>
              </w:rPr>
              <w:tab/>
            </w:r>
            <w:r>
              <w:rPr>
                <w:noProof/>
                <w:webHidden/>
              </w:rPr>
              <w:fldChar w:fldCharType="begin"/>
            </w:r>
            <w:r>
              <w:rPr>
                <w:noProof/>
                <w:webHidden/>
              </w:rPr>
              <w:instrText xml:space="preserve"> PAGEREF _Toc523234687 \h </w:instrText>
            </w:r>
            <w:r>
              <w:rPr>
                <w:noProof/>
                <w:webHidden/>
              </w:rPr>
            </w:r>
            <w:r>
              <w:rPr>
                <w:noProof/>
                <w:webHidden/>
              </w:rPr>
              <w:fldChar w:fldCharType="separate"/>
            </w:r>
            <w:r>
              <w:rPr>
                <w:noProof/>
                <w:webHidden/>
              </w:rPr>
              <w:t>10</w:t>
            </w:r>
            <w:r>
              <w:rPr>
                <w:noProof/>
                <w:webHidden/>
              </w:rPr>
              <w:fldChar w:fldCharType="end"/>
            </w:r>
          </w:hyperlink>
        </w:p>
        <w:p w14:paraId="35F1C72F" w14:textId="712D87DB" w:rsidR="000043B5" w:rsidRDefault="000043B5">
          <w:pPr>
            <w:pStyle w:val="TOC2"/>
            <w:tabs>
              <w:tab w:val="right" w:leader="dot" w:pos="9016"/>
            </w:tabs>
            <w:rPr>
              <w:rFonts w:asciiTheme="minorHAnsi" w:eastAsiaTheme="minorEastAsia" w:hAnsiTheme="minorHAnsi" w:cstheme="minorBidi"/>
              <w:noProof/>
              <w:lang w:eastAsia="en-GB"/>
            </w:rPr>
          </w:pPr>
          <w:hyperlink w:anchor="_Toc523234688" w:history="1">
            <w:r w:rsidRPr="00D51C57">
              <w:rPr>
                <w:rStyle w:val="Hyperlink"/>
                <w:rFonts w:eastAsia="Times New Roman"/>
                <w:noProof/>
              </w:rPr>
              <w:t>Support for Appraisal Leads and ROs</w:t>
            </w:r>
            <w:r>
              <w:rPr>
                <w:noProof/>
                <w:webHidden/>
              </w:rPr>
              <w:tab/>
            </w:r>
            <w:r>
              <w:rPr>
                <w:noProof/>
                <w:webHidden/>
              </w:rPr>
              <w:fldChar w:fldCharType="begin"/>
            </w:r>
            <w:r>
              <w:rPr>
                <w:noProof/>
                <w:webHidden/>
              </w:rPr>
              <w:instrText xml:space="preserve"> PAGEREF _Toc523234688 \h </w:instrText>
            </w:r>
            <w:r>
              <w:rPr>
                <w:noProof/>
                <w:webHidden/>
              </w:rPr>
            </w:r>
            <w:r>
              <w:rPr>
                <w:noProof/>
                <w:webHidden/>
              </w:rPr>
              <w:fldChar w:fldCharType="separate"/>
            </w:r>
            <w:r>
              <w:rPr>
                <w:noProof/>
                <w:webHidden/>
              </w:rPr>
              <w:t>10</w:t>
            </w:r>
            <w:r>
              <w:rPr>
                <w:noProof/>
                <w:webHidden/>
              </w:rPr>
              <w:fldChar w:fldCharType="end"/>
            </w:r>
          </w:hyperlink>
        </w:p>
        <w:p w14:paraId="17733323" w14:textId="7F6B6AEE" w:rsidR="000043B5" w:rsidRDefault="000043B5">
          <w:pPr>
            <w:pStyle w:val="TOC2"/>
            <w:tabs>
              <w:tab w:val="right" w:leader="dot" w:pos="9016"/>
            </w:tabs>
            <w:rPr>
              <w:rFonts w:asciiTheme="minorHAnsi" w:eastAsiaTheme="minorEastAsia" w:hAnsiTheme="minorHAnsi" w:cstheme="minorBidi"/>
              <w:noProof/>
              <w:lang w:eastAsia="en-GB"/>
            </w:rPr>
          </w:pPr>
          <w:hyperlink w:anchor="_Toc523234689" w:history="1">
            <w:r w:rsidRPr="00D51C57">
              <w:rPr>
                <w:rStyle w:val="Hyperlink"/>
                <w:noProof/>
              </w:rPr>
              <w:t>Responsible Officers Seminar Day</w:t>
            </w:r>
            <w:r>
              <w:rPr>
                <w:noProof/>
                <w:webHidden/>
              </w:rPr>
              <w:tab/>
            </w:r>
            <w:r>
              <w:rPr>
                <w:noProof/>
                <w:webHidden/>
              </w:rPr>
              <w:fldChar w:fldCharType="begin"/>
            </w:r>
            <w:r>
              <w:rPr>
                <w:noProof/>
                <w:webHidden/>
              </w:rPr>
              <w:instrText xml:space="preserve"> PAGEREF _Toc523234689 \h </w:instrText>
            </w:r>
            <w:r>
              <w:rPr>
                <w:noProof/>
                <w:webHidden/>
              </w:rPr>
            </w:r>
            <w:r>
              <w:rPr>
                <w:noProof/>
                <w:webHidden/>
              </w:rPr>
              <w:fldChar w:fldCharType="separate"/>
            </w:r>
            <w:r>
              <w:rPr>
                <w:noProof/>
                <w:webHidden/>
              </w:rPr>
              <w:t>11</w:t>
            </w:r>
            <w:r>
              <w:rPr>
                <w:noProof/>
                <w:webHidden/>
              </w:rPr>
              <w:fldChar w:fldCharType="end"/>
            </w:r>
          </w:hyperlink>
        </w:p>
        <w:p w14:paraId="397D901F" w14:textId="6F72B146" w:rsidR="000043B5" w:rsidRDefault="000043B5">
          <w:pPr>
            <w:pStyle w:val="TOC2"/>
            <w:tabs>
              <w:tab w:val="right" w:leader="dot" w:pos="9016"/>
            </w:tabs>
            <w:rPr>
              <w:rFonts w:asciiTheme="minorHAnsi" w:eastAsiaTheme="minorEastAsia" w:hAnsiTheme="minorHAnsi" w:cstheme="minorBidi"/>
              <w:noProof/>
              <w:lang w:eastAsia="en-GB"/>
            </w:rPr>
          </w:pPr>
          <w:hyperlink w:anchor="_Toc523234690" w:history="1">
            <w:r w:rsidRPr="00D51C57">
              <w:rPr>
                <w:rStyle w:val="Hyperlink"/>
                <w:rFonts w:eastAsia="Times New Roman"/>
                <w:noProof/>
              </w:rPr>
              <w:t>National Appraisal Administrators Meeting</w:t>
            </w:r>
            <w:r>
              <w:rPr>
                <w:noProof/>
                <w:webHidden/>
              </w:rPr>
              <w:tab/>
            </w:r>
            <w:r>
              <w:rPr>
                <w:noProof/>
                <w:webHidden/>
              </w:rPr>
              <w:fldChar w:fldCharType="begin"/>
            </w:r>
            <w:r>
              <w:rPr>
                <w:noProof/>
                <w:webHidden/>
              </w:rPr>
              <w:instrText xml:space="preserve"> PAGEREF _Toc523234690 \h </w:instrText>
            </w:r>
            <w:r>
              <w:rPr>
                <w:noProof/>
                <w:webHidden/>
              </w:rPr>
            </w:r>
            <w:r>
              <w:rPr>
                <w:noProof/>
                <w:webHidden/>
              </w:rPr>
              <w:fldChar w:fldCharType="separate"/>
            </w:r>
            <w:r>
              <w:rPr>
                <w:noProof/>
                <w:webHidden/>
              </w:rPr>
              <w:t>11</w:t>
            </w:r>
            <w:r>
              <w:rPr>
                <w:noProof/>
                <w:webHidden/>
              </w:rPr>
              <w:fldChar w:fldCharType="end"/>
            </w:r>
          </w:hyperlink>
        </w:p>
        <w:p w14:paraId="210EB6E7" w14:textId="072CECA8" w:rsidR="000043B5" w:rsidRDefault="000043B5">
          <w:pPr>
            <w:pStyle w:val="TOC2"/>
            <w:tabs>
              <w:tab w:val="right" w:leader="dot" w:pos="9016"/>
            </w:tabs>
            <w:rPr>
              <w:rFonts w:asciiTheme="minorHAnsi" w:eastAsiaTheme="minorEastAsia" w:hAnsiTheme="minorHAnsi" w:cstheme="minorBidi"/>
              <w:noProof/>
              <w:lang w:eastAsia="en-GB"/>
            </w:rPr>
          </w:pPr>
          <w:hyperlink w:anchor="_Toc523234691" w:history="1">
            <w:r w:rsidRPr="00D51C57">
              <w:rPr>
                <w:rStyle w:val="Hyperlink"/>
                <w:noProof/>
              </w:rPr>
              <w:t>Tutor Development</w:t>
            </w:r>
            <w:r>
              <w:rPr>
                <w:noProof/>
                <w:webHidden/>
              </w:rPr>
              <w:tab/>
            </w:r>
            <w:r>
              <w:rPr>
                <w:noProof/>
                <w:webHidden/>
              </w:rPr>
              <w:fldChar w:fldCharType="begin"/>
            </w:r>
            <w:r>
              <w:rPr>
                <w:noProof/>
                <w:webHidden/>
              </w:rPr>
              <w:instrText xml:space="preserve"> PAGEREF _Toc523234691 \h </w:instrText>
            </w:r>
            <w:r>
              <w:rPr>
                <w:noProof/>
                <w:webHidden/>
              </w:rPr>
            </w:r>
            <w:r>
              <w:rPr>
                <w:noProof/>
                <w:webHidden/>
              </w:rPr>
              <w:fldChar w:fldCharType="separate"/>
            </w:r>
            <w:r>
              <w:rPr>
                <w:noProof/>
                <w:webHidden/>
              </w:rPr>
              <w:t>11</w:t>
            </w:r>
            <w:r>
              <w:rPr>
                <w:noProof/>
                <w:webHidden/>
              </w:rPr>
              <w:fldChar w:fldCharType="end"/>
            </w:r>
          </w:hyperlink>
        </w:p>
        <w:p w14:paraId="4C8B73E4" w14:textId="48A69475" w:rsidR="000043B5" w:rsidRDefault="000043B5">
          <w:pPr>
            <w:pStyle w:val="TOC1"/>
            <w:rPr>
              <w:rFonts w:asciiTheme="minorHAnsi" w:eastAsiaTheme="minorEastAsia" w:hAnsiTheme="minorHAnsi" w:cstheme="minorBidi"/>
              <w:noProof/>
              <w:lang w:eastAsia="en-GB"/>
            </w:rPr>
          </w:pPr>
          <w:hyperlink w:anchor="_Toc523234692" w:history="1">
            <w:r w:rsidRPr="00D51C57">
              <w:rPr>
                <w:rStyle w:val="Hyperlink"/>
                <w:noProof/>
              </w:rPr>
              <w:t>Event</w:t>
            </w:r>
            <w:r>
              <w:rPr>
                <w:noProof/>
                <w:webHidden/>
              </w:rPr>
              <w:tab/>
            </w:r>
            <w:r>
              <w:rPr>
                <w:noProof/>
                <w:webHidden/>
              </w:rPr>
              <w:fldChar w:fldCharType="begin"/>
            </w:r>
            <w:r>
              <w:rPr>
                <w:noProof/>
                <w:webHidden/>
              </w:rPr>
              <w:instrText xml:space="preserve"> PAGEREF _Toc523234692 \h </w:instrText>
            </w:r>
            <w:r>
              <w:rPr>
                <w:noProof/>
                <w:webHidden/>
              </w:rPr>
            </w:r>
            <w:r>
              <w:rPr>
                <w:noProof/>
                <w:webHidden/>
              </w:rPr>
              <w:fldChar w:fldCharType="separate"/>
            </w:r>
            <w:r>
              <w:rPr>
                <w:noProof/>
                <w:webHidden/>
              </w:rPr>
              <w:t>12</w:t>
            </w:r>
            <w:r>
              <w:rPr>
                <w:noProof/>
                <w:webHidden/>
              </w:rPr>
              <w:fldChar w:fldCharType="end"/>
            </w:r>
          </w:hyperlink>
        </w:p>
        <w:p w14:paraId="1CE9BF9B" w14:textId="74FCBB41" w:rsidR="000043B5" w:rsidRDefault="000043B5">
          <w:pPr>
            <w:pStyle w:val="TOC2"/>
            <w:tabs>
              <w:tab w:val="right" w:leader="dot" w:pos="9016"/>
            </w:tabs>
            <w:rPr>
              <w:rFonts w:asciiTheme="minorHAnsi" w:eastAsiaTheme="minorEastAsia" w:hAnsiTheme="minorHAnsi" w:cstheme="minorBidi"/>
              <w:noProof/>
              <w:lang w:eastAsia="en-GB"/>
            </w:rPr>
          </w:pPr>
          <w:hyperlink w:anchor="_Toc523234693" w:history="1">
            <w:r w:rsidRPr="00D51C57">
              <w:rPr>
                <w:rStyle w:val="Hyperlink"/>
                <w:noProof/>
              </w:rPr>
              <w:t>Annual Conference 2018</w:t>
            </w:r>
            <w:r>
              <w:rPr>
                <w:noProof/>
                <w:webHidden/>
              </w:rPr>
              <w:tab/>
            </w:r>
            <w:r>
              <w:rPr>
                <w:noProof/>
                <w:webHidden/>
              </w:rPr>
              <w:fldChar w:fldCharType="begin"/>
            </w:r>
            <w:r>
              <w:rPr>
                <w:noProof/>
                <w:webHidden/>
              </w:rPr>
              <w:instrText xml:space="preserve"> PAGEREF _Toc523234693 \h </w:instrText>
            </w:r>
            <w:r>
              <w:rPr>
                <w:noProof/>
                <w:webHidden/>
              </w:rPr>
            </w:r>
            <w:r>
              <w:rPr>
                <w:noProof/>
                <w:webHidden/>
              </w:rPr>
              <w:fldChar w:fldCharType="separate"/>
            </w:r>
            <w:r>
              <w:rPr>
                <w:noProof/>
                <w:webHidden/>
              </w:rPr>
              <w:t>12</w:t>
            </w:r>
            <w:r>
              <w:rPr>
                <w:noProof/>
                <w:webHidden/>
              </w:rPr>
              <w:fldChar w:fldCharType="end"/>
            </w:r>
          </w:hyperlink>
        </w:p>
        <w:p w14:paraId="4E68659D" w14:textId="509F2CEF" w:rsidR="000043B5" w:rsidRDefault="000043B5">
          <w:pPr>
            <w:pStyle w:val="TOC1"/>
            <w:rPr>
              <w:rFonts w:asciiTheme="minorHAnsi" w:eastAsiaTheme="minorEastAsia" w:hAnsiTheme="minorHAnsi" w:cstheme="minorBidi"/>
              <w:noProof/>
              <w:lang w:eastAsia="en-GB"/>
            </w:rPr>
          </w:pPr>
          <w:hyperlink w:anchor="_Toc523234694" w:history="1">
            <w:r w:rsidRPr="00D51C57">
              <w:rPr>
                <w:rStyle w:val="Hyperlink"/>
                <w:noProof/>
              </w:rPr>
              <w:t>Plans for 2018/2019</w:t>
            </w:r>
            <w:r>
              <w:rPr>
                <w:noProof/>
                <w:webHidden/>
              </w:rPr>
              <w:tab/>
            </w:r>
            <w:r>
              <w:rPr>
                <w:noProof/>
                <w:webHidden/>
              </w:rPr>
              <w:fldChar w:fldCharType="begin"/>
            </w:r>
            <w:r>
              <w:rPr>
                <w:noProof/>
                <w:webHidden/>
              </w:rPr>
              <w:instrText xml:space="preserve"> PAGEREF _Toc523234694 \h </w:instrText>
            </w:r>
            <w:r>
              <w:rPr>
                <w:noProof/>
                <w:webHidden/>
              </w:rPr>
            </w:r>
            <w:r>
              <w:rPr>
                <w:noProof/>
                <w:webHidden/>
              </w:rPr>
              <w:fldChar w:fldCharType="separate"/>
            </w:r>
            <w:r>
              <w:rPr>
                <w:noProof/>
                <w:webHidden/>
              </w:rPr>
              <w:t>16</w:t>
            </w:r>
            <w:r>
              <w:rPr>
                <w:noProof/>
                <w:webHidden/>
              </w:rPr>
              <w:fldChar w:fldCharType="end"/>
            </w:r>
          </w:hyperlink>
        </w:p>
        <w:p w14:paraId="160F1CBE" w14:textId="3E623824" w:rsidR="000043B5" w:rsidRDefault="000043B5">
          <w:pPr>
            <w:pStyle w:val="TOC2"/>
            <w:tabs>
              <w:tab w:val="right" w:leader="dot" w:pos="9016"/>
            </w:tabs>
            <w:rPr>
              <w:rFonts w:asciiTheme="minorHAnsi" w:eastAsiaTheme="minorEastAsia" w:hAnsiTheme="minorHAnsi" w:cstheme="minorBidi"/>
              <w:noProof/>
              <w:lang w:eastAsia="en-GB"/>
            </w:rPr>
          </w:pPr>
          <w:hyperlink w:anchor="_Toc523234695" w:history="1">
            <w:r w:rsidRPr="00D51C57">
              <w:rPr>
                <w:rStyle w:val="Hyperlink"/>
                <w:noProof/>
              </w:rPr>
              <w:t>Course Delivery and promotion</w:t>
            </w:r>
            <w:r>
              <w:rPr>
                <w:noProof/>
                <w:webHidden/>
              </w:rPr>
              <w:tab/>
            </w:r>
            <w:r>
              <w:rPr>
                <w:noProof/>
                <w:webHidden/>
              </w:rPr>
              <w:fldChar w:fldCharType="begin"/>
            </w:r>
            <w:r>
              <w:rPr>
                <w:noProof/>
                <w:webHidden/>
              </w:rPr>
              <w:instrText xml:space="preserve"> PAGEREF _Toc523234695 \h </w:instrText>
            </w:r>
            <w:r>
              <w:rPr>
                <w:noProof/>
                <w:webHidden/>
              </w:rPr>
            </w:r>
            <w:r>
              <w:rPr>
                <w:noProof/>
                <w:webHidden/>
              </w:rPr>
              <w:fldChar w:fldCharType="separate"/>
            </w:r>
            <w:r>
              <w:rPr>
                <w:noProof/>
                <w:webHidden/>
              </w:rPr>
              <w:t>16</w:t>
            </w:r>
            <w:r>
              <w:rPr>
                <w:noProof/>
                <w:webHidden/>
              </w:rPr>
              <w:fldChar w:fldCharType="end"/>
            </w:r>
          </w:hyperlink>
        </w:p>
        <w:p w14:paraId="5CCE5D4B" w14:textId="3164902D" w:rsidR="000043B5" w:rsidRDefault="000043B5">
          <w:pPr>
            <w:pStyle w:val="TOC2"/>
            <w:tabs>
              <w:tab w:val="right" w:leader="dot" w:pos="9016"/>
            </w:tabs>
            <w:rPr>
              <w:rFonts w:asciiTheme="minorHAnsi" w:eastAsiaTheme="minorEastAsia" w:hAnsiTheme="minorHAnsi" w:cstheme="minorBidi"/>
              <w:noProof/>
              <w:lang w:eastAsia="en-GB"/>
            </w:rPr>
          </w:pPr>
          <w:hyperlink w:anchor="_Toc523234696" w:history="1">
            <w:r w:rsidRPr="00D51C57">
              <w:rPr>
                <w:rStyle w:val="Hyperlink"/>
                <w:noProof/>
              </w:rPr>
              <w:t>Forecasting potential Course Demand</w:t>
            </w:r>
            <w:r>
              <w:rPr>
                <w:noProof/>
                <w:webHidden/>
              </w:rPr>
              <w:tab/>
            </w:r>
            <w:r>
              <w:rPr>
                <w:noProof/>
                <w:webHidden/>
              </w:rPr>
              <w:fldChar w:fldCharType="begin"/>
            </w:r>
            <w:r>
              <w:rPr>
                <w:noProof/>
                <w:webHidden/>
              </w:rPr>
              <w:instrText xml:space="preserve"> PAGEREF _Toc523234696 \h </w:instrText>
            </w:r>
            <w:r>
              <w:rPr>
                <w:noProof/>
                <w:webHidden/>
              </w:rPr>
            </w:r>
            <w:r>
              <w:rPr>
                <w:noProof/>
                <w:webHidden/>
              </w:rPr>
              <w:fldChar w:fldCharType="separate"/>
            </w:r>
            <w:r>
              <w:rPr>
                <w:noProof/>
                <w:webHidden/>
              </w:rPr>
              <w:t>16</w:t>
            </w:r>
            <w:r>
              <w:rPr>
                <w:noProof/>
                <w:webHidden/>
              </w:rPr>
              <w:fldChar w:fldCharType="end"/>
            </w:r>
          </w:hyperlink>
        </w:p>
        <w:p w14:paraId="73DDEFE4" w14:textId="688EF0D0" w:rsidR="000043B5" w:rsidRDefault="000043B5">
          <w:pPr>
            <w:pStyle w:val="TOC2"/>
            <w:tabs>
              <w:tab w:val="right" w:leader="dot" w:pos="9016"/>
            </w:tabs>
            <w:rPr>
              <w:rFonts w:asciiTheme="minorHAnsi" w:eastAsiaTheme="minorEastAsia" w:hAnsiTheme="minorHAnsi" w:cstheme="minorBidi"/>
              <w:noProof/>
              <w:lang w:eastAsia="en-GB"/>
            </w:rPr>
          </w:pPr>
          <w:hyperlink w:anchor="_Toc523234697" w:history="1">
            <w:r w:rsidRPr="00D51C57">
              <w:rPr>
                <w:rStyle w:val="Hyperlink"/>
                <w:noProof/>
              </w:rPr>
              <w:t>Responsible Officers Event – November/December 2018</w:t>
            </w:r>
            <w:r>
              <w:rPr>
                <w:noProof/>
                <w:webHidden/>
              </w:rPr>
              <w:tab/>
            </w:r>
            <w:r>
              <w:rPr>
                <w:noProof/>
                <w:webHidden/>
              </w:rPr>
              <w:fldChar w:fldCharType="begin"/>
            </w:r>
            <w:r>
              <w:rPr>
                <w:noProof/>
                <w:webHidden/>
              </w:rPr>
              <w:instrText xml:space="preserve"> PAGEREF _Toc523234697 \h </w:instrText>
            </w:r>
            <w:r>
              <w:rPr>
                <w:noProof/>
                <w:webHidden/>
              </w:rPr>
            </w:r>
            <w:r>
              <w:rPr>
                <w:noProof/>
                <w:webHidden/>
              </w:rPr>
              <w:fldChar w:fldCharType="separate"/>
            </w:r>
            <w:r>
              <w:rPr>
                <w:noProof/>
                <w:webHidden/>
              </w:rPr>
              <w:t>17</w:t>
            </w:r>
            <w:r>
              <w:rPr>
                <w:noProof/>
                <w:webHidden/>
              </w:rPr>
              <w:fldChar w:fldCharType="end"/>
            </w:r>
          </w:hyperlink>
        </w:p>
        <w:p w14:paraId="24490261" w14:textId="6A493DD9" w:rsidR="000043B5" w:rsidRDefault="000043B5">
          <w:pPr>
            <w:pStyle w:val="TOC2"/>
            <w:tabs>
              <w:tab w:val="right" w:leader="dot" w:pos="9016"/>
            </w:tabs>
            <w:rPr>
              <w:rFonts w:asciiTheme="minorHAnsi" w:eastAsiaTheme="minorEastAsia" w:hAnsiTheme="minorHAnsi" w:cstheme="minorBidi"/>
              <w:noProof/>
              <w:lang w:eastAsia="en-GB"/>
            </w:rPr>
          </w:pPr>
          <w:hyperlink w:anchor="_Toc523234698" w:history="1">
            <w:r w:rsidRPr="00D51C57">
              <w:rPr>
                <w:rStyle w:val="Hyperlink"/>
                <w:noProof/>
              </w:rPr>
              <w:t>Acknowledgement and Thanks</w:t>
            </w:r>
            <w:r>
              <w:rPr>
                <w:noProof/>
                <w:webHidden/>
              </w:rPr>
              <w:tab/>
            </w:r>
            <w:r>
              <w:rPr>
                <w:noProof/>
                <w:webHidden/>
              </w:rPr>
              <w:fldChar w:fldCharType="begin"/>
            </w:r>
            <w:r>
              <w:rPr>
                <w:noProof/>
                <w:webHidden/>
              </w:rPr>
              <w:instrText xml:space="preserve"> PAGEREF _Toc523234698 \h </w:instrText>
            </w:r>
            <w:r>
              <w:rPr>
                <w:noProof/>
                <w:webHidden/>
              </w:rPr>
            </w:r>
            <w:r>
              <w:rPr>
                <w:noProof/>
                <w:webHidden/>
              </w:rPr>
              <w:fldChar w:fldCharType="separate"/>
            </w:r>
            <w:r>
              <w:rPr>
                <w:noProof/>
                <w:webHidden/>
              </w:rPr>
              <w:t>17</w:t>
            </w:r>
            <w:r>
              <w:rPr>
                <w:noProof/>
                <w:webHidden/>
              </w:rPr>
              <w:fldChar w:fldCharType="end"/>
            </w:r>
          </w:hyperlink>
        </w:p>
        <w:p w14:paraId="1FED0328" w14:textId="4B7E1300" w:rsidR="000043B5" w:rsidRDefault="000043B5">
          <w:pPr>
            <w:pStyle w:val="TOC1"/>
            <w:rPr>
              <w:rFonts w:asciiTheme="minorHAnsi" w:eastAsiaTheme="minorEastAsia" w:hAnsiTheme="minorHAnsi" w:cstheme="minorBidi"/>
              <w:noProof/>
              <w:lang w:eastAsia="en-GB"/>
            </w:rPr>
          </w:pPr>
          <w:hyperlink w:anchor="_Toc523234699" w:history="1">
            <w:r w:rsidRPr="00D51C57">
              <w:rPr>
                <w:rStyle w:val="Hyperlink"/>
                <w:noProof/>
              </w:rPr>
              <w:t>SOARing through 2017/2018 and beyond</w:t>
            </w:r>
            <w:r>
              <w:rPr>
                <w:noProof/>
                <w:webHidden/>
              </w:rPr>
              <w:tab/>
            </w:r>
            <w:r>
              <w:rPr>
                <w:noProof/>
                <w:webHidden/>
              </w:rPr>
              <w:fldChar w:fldCharType="begin"/>
            </w:r>
            <w:r>
              <w:rPr>
                <w:noProof/>
                <w:webHidden/>
              </w:rPr>
              <w:instrText xml:space="preserve"> PAGEREF _Toc523234699 \h </w:instrText>
            </w:r>
            <w:r>
              <w:rPr>
                <w:noProof/>
                <w:webHidden/>
              </w:rPr>
            </w:r>
            <w:r>
              <w:rPr>
                <w:noProof/>
                <w:webHidden/>
              </w:rPr>
              <w:fldChar w:fldCharType="separate"/>
            </w:r>
            <w:r>
              <w:rPr>
                <w:noProof/>
                <w:webHidden/>
              </w:rPr>
              <w:t>18</w:t>
            </w:r>
            <w:r>
              <w:rPr>
                <w:noProof/>
                <w:webHidden/>
              </w:rPr>
              <w:fldChar w:fldCharType="end"/>
            </w:r>
          </w:hyperlink>
        </w:p>
        <w:p w14:paraId="629EC6AF" w14:textId="2928F2F1" w:rsidR="000043B5" w:rsidRDefault="000043B5">
          <w:pPr>
            <w:pStyle w:val="TOC2"/>
            <w:tabs>
              <w:tab w:val="right" w:leader="dot" w:pos="9016"/>
            </w:tabs>
            <w:rPr>
              <w:rFonts w:asciiTheme="minorHAnsi" w:eastAsiaTheme="minorEastAsia" w:hAnsiTheme="minorHAnsi" w:cstheme="minorBidi"/>
              <w:noProof/>
              <w:lang w:eastAsia="en-GB"/>
            </w:rPr>
          </w:pPr>
          <w:hyperlink w:anchor="_Toc523234700" w:history="1">
            <w:r w:rsidRPr="00D51C57">
              <w:rPr>
                <w:rStyle w:val="Hyperlink"/>
                <w:noProof/>
              </w:rPr>
              <w:t>Supporting SOAR Users</w:t>
            </w:r>
            <w:r>
              <w:rPr>
                <w:noProof/>
                <w:webHidden/>
              </w:rPr>
              <w:tab/>
            </w:r>
            <w:r>
              <w:rPr>
                <w:noProof/>
                <w:webHidden/>
              </w:rPr>
              <w:fldChar w:fldCharType="begin"/>
            </w:r>
            <w:r>
              <w:rPr>
                <w:noProof/>
                <w:webHidden/>
              </w:rPr>
              <w:instrText xml:space="preserve"> PAGEREF _Toc523234700 \h </w:instrText>
            </w:r>
            <w:r>
              <w:rPr>
                <w:noProof/>
                <w:webHidden/>
              </w:rPr>
            </w:r>
            <w:r>
              <w:rPr>
                <w:noProof/>
                <w:webHidden/>
              </w:rPr>
              <w:fldChar w:fldCharType="separate"/>
            </w:r>
            <w:r>
              <w:rPr>
                <w:noProof/>
                <w:webHidden/>
              </w:rPr>
              <w:t>18</w:t>
            </w:r>
            <w:r>
              <w:rPr>
                <w:noProof/>
                <w:webHidden/>
              </w:rPr>
              <w:fldChar w:fldCharType="end"/>
            </w:r>
          </w:hyperlink>
        </w:p>
        <w:p w14:paraId="00390769" w14:textId="76BCD960" w:rsidR="000043B5" w:rsidRDefault="000043B5">
          <w:pPr>
            <w:pStyle w:val="TOC2"/>
            <w:tabs>
              <w:tab w:val="right" w:leader="dot" w:pos="9016"/>
            </w:tabs>
            <w:rPr>
              <w:rFonts w:asciiTheme="minorHAnsi" w:eastAsiaTheme="minorEastAsia" w:hAnsiTheme="minorHAnsi" w:cstheme="minorBidi"/>
              <w:noProof/>
              <w:lang w:eastAsia="en-GB"/>
            </w:rPr>
          </w:pPr>
          <w:hyperlink w:anchor="_Toc523234701" w:history="1">
            <w:r w:rsidRPr="00D51C57">
              <w:rPr>
                <w:rStyle w:val="Hyperlink"/>
                <w:noProof/>
              </w:rPr>
              <w:t>Review of MSF Options</w:t>
            </w:r>
            <w:r>
              <w:rPr>
                <w:noProof/>
                <w:webHidden/>
              </w:rPr>
              <w:tab/>
            </w:r>
            <w:r>
              <w:rPr>
                <w:noProof/>
                <w:webHidden/>
              </w:rPr>
              <w:fldChar w:fldCharType="begin"/>
            </w:r>
            <w:r>
              <w:rPr>
                <w:noProof/>
                <w:webHidden/>
              </w:rPr>
              <w:instrText xml:space="preserve"> PAGEREF _Toc523234701 \h </w:instrText>
            </w:r>
            <w:r>
              <w:rPr>
                <w:noProof/>
                <w:webHidden/>
              </w:rPr>
            </w:r>
            <w:r>
              <w:rPr>
                <w:noProof/>
                <w:webHidden/>
              </w:rPr>
              <w:fldChar w:fldCharType="separate"/>
            </w:r>
            <w:r>
              <w:rPr>
                <w:noProof/>
                <w:webHidden/>
              </w:rPr>
              <w:t>18</w:t>
            </w:r>
            <w:r>
              <w:rPr>
                <w:noProof/>
                <w:webHidden/>
              </w:rPr>
              <w:fldChar w:fldCharType="end"/>
            </w:r>
          </w:hyperlink>
        </w:p>
        <w:p w14:paraId="26DE06D6" w14:textId="29DBBCD5" w:rsidR="000043B5" w:rsidRDefault="000043B5">
          <w:pPr>
            <w:pStyle w:val="TOC2"/>
            <w:tabs>
              <w:tab w:val="right" w:leader="dot" w:pos="9016"/>
            </w:tabs>
            <w:rPr>
              <w:rFonts w:asciiTheme="minorHAnsi" w:eastAsiaTheme="minorEastAsia" w:hAnsiTheme="minorHAnsi" w:cstheme="minorBidi"/>
              <w:noProof/>
              <w:lang w:eastAsia="en-GB"/>
            </w:rPr>
          </w:pPr>
          <w:hyperlink w:anchor="_Toc523234702" w:history="1">
            <w:r w:rsidRPr="00D51C57">
              <w:rPr>
                <w:rStyle w:val="Hyperlink"/>
                <w:noProof/>
              </w:rPr>
              <w:t>SOAR team changes</w:t>
            </w:r>
            <w:r>
              <w:rPr>
                <w:noProof/>
                <w:webHidden/>
              </w:rPr>
              <w:tab/>
            </w:r>
            <w:r>
              <w:rPr>
                <w:noProof/>
                <w:webHidden/>
              </w:rPr>
              <w:fldChar w:fldCharType="begin"/>
            </w:r>
            <w:r>
              <w:rPr>
                <w:noProof/>
                <w:webHidden/>
              </w:rPr>
              <w:instrText xml:space="preserve"> PAGEREF _Toc523234702 \h </w:instrText>
            </w:r>
            <w:r>
              <w:rPr>
                <w:noProof/>
                <w:webHidden/>
              </w:rPr>
            </w:r>
            <w:r>
              <w:rPr>
                <w:noProof/>
                <w:webHidden/>
              </w:rPr>
              <w:fldChar w:fldCharType="separate"/>
            </w:r>
            <w:r>
              <w:rPr>
                <w:noProof/>
                <w:webHidden/>
              </w:rPr>
              <w:t>19</w:t>
            </w:r>
            <w:r>
              <w:rPr>
                <w:noProof/>
                <w:webHidden/>
              </w:rPr>
              <w:fldChar w:fldCharType="end"/>
            </w:r>
          </w:hyperlink>
        </w:p>
        <w:p w14:paraId="2EB9025B" w14:textId="26187C68" w:rsidR="000043B5" w:rsidRDefault="000043B5">
          <w:pPr>
            <w:pStyle w:val="TOC2"/>
            <w:tabs>
              <w:tab w:val="right" w:leader="dot" w:pos="9016"/>
            </w:tabs>
            <w:rPr>
              <w:rFonts w:asciiTheme="minorHAnsi" w:eastAsiaTheme="minorEastAsia" w:hAnsiTheme="minorHAnsi" w:cstheme="minorBidi"/>
              <w:noProof/>
              <w:lang w:eastAsia="en-GB"/>
            </w:rPr>
          </w:pPr>
          <w:hyperlink w:anchor="_Toc523234703" w:history="1">
            <w:r w:rsidRPr="00D51C57">
              <w:rPr>
                <w:rStyle w:val="Hyperlink"/>
                <w:noProof/>
              </w:rPr>
              <w:t>SOAR inhouse development</w:t>
            </w:r>
            <w:r>
              <w:rPr>
                <w:noProof/>
                <w:webHidden/>
              </w:rPr>
              <w:tab/>
            </w:r>
            <w:r>
              <w:rPr>
                <w:noProof/>
                <w:webHidden/>
              </w:rPr>
              <w:fldChar w:fldCharType="begin"/>
            </w:r>
            <w:r>
              <w:rPr>
                <w:noProof/>
                <w:webHidden/>
              </w:rPr>
              <w:instrText xml:space="preserve"> PAGEREF _Toc523234703 \h </w:instrText>
            </w:r>
            <w:r>
              <w:rPr>
                <w:noProof/>
                <w:webHidden/>
              </w:rPr>
            </w:r>
            <w:r>
              <w:rPr>
                <w:noProof/>
                <w:webHidden/>
              </w:rPr>
              <w:fldChar w:fldCharType="separate"/>
            </w:r>
            <w:r>
              <w:rPr>
                <w:noProof/>
                <w:webHidden/>
              </w:rPr>
              <w:t>19</w:t>
            </w:r>
            <w:r>
              <w:rPr>
                <w:noProof/>
                <w:webHidden/>
              </w:rPr>
              <w:fldChar w:fldCharType="end"/>
            </w:r>
          </w:hyperlink>
        </w:p>
        <w:p w14:paraId="0A9C3148" w14:textId="7B2F5C65" w:rsidR="000043B5" w:rsidRDefault="000043B5">
          <w:pPr>
            <w:pStyle w:val="TOC2"/>
            <w:tabs>
              <w:tab w:val="right" w:leader="dot" w:pos="9016"/>
            </w:tabs>
            <w:rPr>
              <w:rFonts w:asciiTheme="minorHAnsi" w:eastAsiaTheme="minorEastAsia" w:hAnsiTheme="minorHAnsi" w:cstheme="minorBidi"/>
              <w:noProof/>
              <w:lang w:eastAsia="en-GB"/>
            </w:rPr>
          </w:pPr>
          <w:hyperlink w:anchor="_Toc523234704" w:history="1">
            <w:r w:rsidRPr="00D51C57">
              <w:rPr>
                <w:rStyle w:val="Hyperlink"/>
                <w:noProof/>
              </w:rPr>
              <w:t>Other developments</w:t>
            </w:r>
            <w:r>
              <w:rPr>
                <w:noProof/>
                <w:webHidden/>
              </w:rPr>
              <w:tab/>
            </w:r>
            <w:r>
              <w:rPr>
                <w:noProof/>
                <w:webHidden/>
              </w:rPr>
              <w:fldChar w:fldCharType="begin"/>
            </w:r>
            <w:r>
              <w:rPr>
                <w:noProof/>
                <w:webHidden/>
              </w:rPr>
              <w:instrText xml:space="preserve"> PAGEREF _Toc523234704 \h </w:instrText>
            </w:r>
            <w:r>
              <w:rPr>
                <w:noProof/>
                <w:webHidden/>
              </w:rPr>
            </w:r>
            <w:r>
              <w:rPr>
                <w:noProof/>
                <w:webHidden/>
              </w:rPr>
              <w:fldChar w:fldCharType="separate"/>
            </w:r>
            <w:r>
              <w:rPr>
                <w:noProof/>
                <w:webHidden/>
              </w:rPr>
              <w:t>19</w:t>
            </w:r>
            <w:r>
              <w:rPr>
                <w:noProof/>
                <w:webHidden/>
              </w:rPr>
              <w:fldChar w:fldCharType="end"/>
            </w:r>
          </w:hyperlink>
        </w:p>
        <w:p w14:paraId="251B50EE" w14:textId="17FF16BB" w:rsidR="000043B5" w:rsidRDefault="000043B5">
          <w:pPr>
            <w:pStyle w:val="TOC2"/>
            <w:tabs>
              <w:tab w:val="right" w:leader="dot" w:pos="9016"/>
            </w:tabs>
            <w:rPr>
              <w:rFonts w:asciiTheme="minorHAnsi" w:eastAsiaTheme="minorEastAsia" w:hAnsiTheme="minorHAnsi" w:cstheme="minorBidi"/>
              <w:noProof/>
              <w:lang w:eastAsia="en-GB"/>
            </w:rPr>
          </w:pPr>
          <w:hyperlink w:anchor="_Toc523234705" w:history="1">
            <w:r w:rsidRPr="00D51C57">
              <w:rPr>
                <w:rStyle w:val="Hyperlink"/>
                <w:noProof/>
              </w:rPr>
              <w:t>Future projects and Impacts</w:t>
            </w:r>
            <w:r>
              <w:rPr>
                <w:noProof/>
                <w:webHidden/>
              </w:rPr>
              <w:tab/>
            </w:r>
            <w:r>
              <w:rPr>
                <w:noProof/>
                <w:webHidden/>
              </w:rPr>
              <w:fldChar w:fldCharType="begin"/>
            </w:r>
            <w:r>
              <w:rPr>
                <w:noProof/>
                <w:webHidden/>
              </w:rPr>
              <w:instrText xml:space="preserve"> PAGEREF _Toc523234705 \h </w:instrText>
            </w:r>
            <w:r>
              <w:rPr>
                <w:noProof/>
                <w:webHidden/>
              </w:rPr>
            </w:r>
            <w:r>
              <w:rPr>
                <w:noProof/>
                <w:webHidden/>
              </w:rPr>
              <w:fldChar w:fldCharType="separate"/>
            </w:r>
            <w:r>
              <w:rPr>
                <w:noProof/>
                <w:webHidden/>
              </w:rPr>
              <w:t>20</w:t>
            </w:r>
            <w:r>
              <w:rPr>
                <w:noProof/>
                <w:webHidden/>
              </w:rPr>
              <w:fldChar w:fldCharType="end"/>
            </w:r>
          </w:hyperlink>
        </w:p>
        <w:p w14:paraId="23FC6FA9" w14:textId="20D241F3" w:rsidR="000043B5" w:rsidRDefault="000043B5">
          <w:pPr>
            <w:pStyle w:val="TOC2"/>
            <w:tabs>
              <w:tab w:val="right" w:leader="dot" w:pos="9016"/>
            </w:tabs>
            <w:rPr>
              <w:rFonts w:asciiTheme="minorHAnsi" w:eastAsiaTheme="minorEastAsia" w:hAnsiTheme="minorHAnsi" w:cstheme="minorBidi"/>
              <w:noProof/>
              <w:lang w:eastAsia="en-GB"/>
            </w:rPr>
          </w:pPr>
          <w:hyperlink w:anchor="_Toc523234706" w:history="1">
            <w:r w:rsidRPr="00D51C57">
              <w:rPr>
                <w:rStyle w:val="Hyperlink"/>
                <w:noProof/>
              </w:rPr>
              <w:t>SOAR and GDPR</w:t>
            </w:r>
            <w:r>
              <w:rPr>
                <w:noProof/>
                <w:webHidden/>
              </w:rPr>
              <w:tab/>
            </w:r>
            <w:r>
              <w:rPr>
                <w:noProof/>
                <w:webHidden/>
              </w:rPr>
              <w:fldChar w:fldCharType="begin"/>
            </w:r>
            <w:r>
              <w:rPr>
                <w:noProof/>
                <w:webHidden/>
              </w:rPr>
              <w:instrText xml:space="preserve"> PAGEREF _Toc523234706 \h </w:instrText>
            </w:r>
            <w:r>
              <w:rPr>
                <w:noProof/>
                <w:webHidden/>
              </w:rPr>
            </w:r>
            <w:r>
              <w:rPr>
                <w:noProof/>
                <w:webHidden/>
              </w:rPr>
              <w:fldChar w:fldCharType="separate"/>
            </w:r>
            <w:r>
              <w:rPr>
                <w:noProof/>
                <w:webHidden/>
              </w:rPr>
              <w:t>21</w:t>
            </w:r>
            <w:r>
              <w:rPr>
                <w:noProof/>
                <w:webHidden/>
              </w:rPr>
              <w:fldChar w:fldCharType="end"/>
            </w:r>
          </w:hyperlink>
        </w:p>
        <w:p w14:paraId="26547EE3" w14:textId="3C4DF11C" w:rsidR="000043B5" w:rsidRDefault="000043B5">
          <w:pPr>
            <w:pStyle w:val="TOC1"/>
            <w:rPr>
              <w:rFonts w:asciiTheme="minorHAnsi" w:eastAsiaTheme="minorEastAsia" w:hAnsiTheme="minorHAnsi" w:cstheme="minorBidi"/>
              <w:noProof/>
              <w:lang w:eastAsia="en-GB"/>
            </w:rPr>
          </w:pPr>
          <w:hyperlink w:anchor="_Toc523234707" w:history="1">
            <w:r w:rsidRPr="00D51C57">
              <w:rPr>
                <w:rStyle w:val="Hyperlink"/>
                <w:noProof/>
              </w:rPr>
              <w:t>Appendices</w:t>
            </w:r>
            <w:r>
              <w:rPr>
                <w:noProof/>
                <w:webHidden/>
              </w:rPr>
              <w:tab/>
            </w:r>
            <w:r>
              <w:rPr>
                <w:noProof/>
                <w:webHidden/>
              </w:rPr>
              <w:fldChar w:fldCharType="begin"/>
            </w:r>
            <w:r>
              <w:rPr>
                <w:noProof/>
                <w:webHidden/>
              </w:rPr>
              <w:instrText xml:space="preserve"> PAGEREF _Toc523234707 \h </w:instrText>
            </w:r>
            <w:r>
              <w:rPr>
                <w:noProof/>
                <w:webHidden/>
              </w:rPr>
            </w:r>
            <w:r>
              <w:rPr>
                <w:noProof/>
                <w:webHidden/>
              </w:rPr>
              <w:fldChar w:fldCharType="separate"/>
            </w:r>
            <w:r>
              <w:rPr>
                <w:noProof/>
                <w:webHidden/>
              </w:rPr>
              <w:t>22</w:t>
            </w:r>
            <w:r>
              <w:rPr>
                <w:noProof/>
                <w:webHidden/>
              </w:rPr>
              <w:fldChar w:fldCharType="end"/>
            </w:r>
          </w:hyperlink>
        </w:p>
        <w:p w14:paraId="25840659" w14:textId="27C38F7B" w:rsidR="007430D1" w:rsidRDefault="007430D1">
          <w:r>
            <w:fldChar w:fldCharType="end"/>
          </w:r>
        </w:p>
      </w:sdtContent>
    </w:sdt>
    <w:p w14:paraId="33096ADB" w14:textId="77777777" w:rsidR="002821F9" w:rsidRDefault="002821F9">
      <w:pPr>
        <w:rPr>
          <w:rFonts w:asciiTheme="majorHAnsi" w:eastAsiaTheme="majorEastAsia" w:hAnsiTheme="majorHAnsi" w:cstheme="majorBidi"/>
          <w:b/>
          <w:bCs/>
          <w:color w:val="365F91" w:themeColor="accent1" w:themeShade="BF"/>
          <w:sz w:val="28"/>
          <w:szCs w:val="28"/>
        </w:rPr>
      </w:pPr>
      <w:r>
        <w:br w:type="page"/>
      </w:r>
    </w:p>
    <w:p w14:paraId="760B8DA3" w14:textId="77777777" w:rsidR="007430D1" w:rsidRPr="007430D1" w:rsidRDefault="007430D1" w:rsidP="00E42164">
      <w:pPr>
        <w:pStyle w:val="Heading1"/>
      </w:pPr>
      <w:bookmarkStart w:id="0" w:name="_Toc523234679"/>
      <w:r w:rsidRPr="007430D1">
        <w:lastRenderedPageBreak/>
        <w:t>Foreword</w:t>
      </w:r>
      <w:bookmarkEnd w:id="0"/>
    </w:p>
    <w:p w14:paraId="3445AA04" w14:textId="77777777" w:rsidR="007430D1" w:rsidRPr="007430D1" w:rsidRDefault="007430D1" w:rsidP="007430D1">
      <w:pPr>
        <w:spacing w:after="0"/>
        <w:rPr>
          <w:rFonts w:ascii="Arial" w:hAnsi="Arial" w:cs="Arial"/>
          <w:b/>
        </w:rPr>
      </w:pPr>
    </w:p>
    <w:p w14:paraId="6F982268" w14:textId="77777777" w:rsidR="007430D1" w:rsidRPr="007430D1" w:rsidRDefault="007430D1" w:rsidP="007430D1">
      <w:pPr>
        <w:rPr>
          <w:rFonts w:asciiTheme="minorHAnsi" w:hAnsiTheme="minorHAnsi" w:cs="Arial"/>
        </w:rPr>
      </w:pPr>
      <w:r w:rsidRPr="007430D1">
        <w:rPr>
          <w:rFonts w:asciiTheme="minorHAnsi" w:hAnsiTheme="minorHAnsi" w:cs="Arial"/>
        </w:rPr>
        <w:t xml:space="preserve">I’ve been involved in appraisal and revalidation since 2001/2, when consultant appraisal was introduced in Scotland. I have a very clear memory of the suspicion and outright fear that came from some quarters when being part of a team that toured around hospitals to explain what the object of the exercise was to be. It seemed very clear to some of us that a once per year chance to share what you were doing with an informed appraiser was a good idea, and if our feedback is correct, it has proved so here in Scotland. </w:t>
      </w:r>
    </w:p>
    <w:p w14:paraId="3A6CF082" w14:textId="77777777" w:rsidR="007430D1" w:rsidRPr="007430D1" w:rsidRDefault="007430D1" w:rsidP="007430D1">
      <w:pPr>
        <w:rPr>
          <w:rFonts w:asciiTheme="minorHAnsi" w:hAnsiTheme="minorHAnsi" w:cs="Arial"/>
        </w:rPr>
      </w:pPr>
      <w:r w:rsidRPr="007430D1">
        <w:rPr>
          <w:rFonts w:asciiTheme="minorHAnsi" w:hAnsiTheme="minorHAnsi" w:cs="Arial"/>
        </w:rPr>
        <w:t xml:space="preserve">The facility to have an online system, accessible to all doctors who practice in Scotland, combined with a cadre of appraisers who are trained to a very high standard, has proved to be a real bonus for all who work in our country. The decisions of the Revalidation Delivery Board for Scotland, set up to implement revalidation here, have meant that the profession has ownership of the processes, and whilst it will continue to improve on an iterative basis, the consensus is that it works well for our purposes. I have lost count of the number of times, both in UK and international meetings, someone from the audience has said “Why don’t we do it the way Scotland has?”, which always gives me a warm glow inside. </w:t>
      </w:r>
    </w:p>
    <w:p w14:paraId="00538778" w14:textId="77777777" w:rsidR="007430D1" w:rsidRPr="007430D1" w:rsidRDefault="007430D1" w:rsidP="007430D1">
      <w:pPr>
        <w:rPr>
          <w:rFonts w:asciiTheme="minorHAnsi" w:hAnsiTheme="minorHAnsi" w:cs="Arial"/>
        </w:rPr>
      </w:pPr>
      <w:r w:rsidRPr="007430D1">
        <w:rPr>
          <w:rFonts w:asciiTheme="minorHAnsi" w:hAnsiTheme="minorHAnsi" w:cs="Arial"/>
        </w:rPr>
        <w:t xml:space="preserve">This report gives a summary of those iterative changes, to improve how the process is carried out and to continue to engage both appraisers and appraisees in improvements we make. Following the publication of Sir Keith Pearson’s review of revalidation, many workstreams have been set up to look at how things can be improved from the point of view of – quality of appraisal, feedback from patients, and other issues detailed in this report. </w:t>
      </w:r>
    </w:p>
    <w:p w14:paraId="1F80AAB6" w14:textId="77777777" w:rsidR="007430D1" w:rsidRPr="007430D1" w:rsidRDefault="007430D1" w:rsidP="007430D1">
      <w:pPr>
        <w:rPr>
          <w:rFonts w:asciiTheme="minorHAnsi" w:hAnsiTheme="minorHAnsi" w:cs="Arial"/>
        </w:rPr>
      </w:pPr>
      <w:r w:rsidRPr="007430D1">
        <w:rPr>
          <w:rFonts w:asciiTheme="minorHAnsi" w:hAnsiTheme="minorHAnsi" w:cs="Arial"/>
        </w:rPr>
        <w:t xml:space="preserve">Some of you will notice that the report is now produced by NHS Education for Scotland instead of Healthcare Improvement for Scotland. This approach was another decision to streamline the oversight of the systems. I hope that you find it informative and helpful to you. </w:t>
      </w:r>
    </w:p>
    <w:p w14:paraId="2621D0BA" w14:textId="77777777" w:rsidR="007430D1" w:rsidRPr="007430D1" w:rsidRDefault="007430D1" w:rsidP="007430D1">
      <w:pPr>
        <w:rPr>
          <w:rFonts w:asciiTheme="minorHAnsi" w:hAnsiTheme="minorHAnsi" w:cs="Arial"/>
        </w:rPr>
      </w:pPr>
    </w:p>
    <w:p w14:paraId="7A5131CE" w14:textId="77777777" w:rsidR="007430D1" w:rsidRPr="007430D1" w:rsidRDefault="007430D1" w:rsidP="007430D1">
      <w:pPr>
        <w:rPr>
          <w:i/>
        </w:rPr>
      </w:pPr>
      <w:r w:rsidRPr="007430D1">
        <w:rPr>
          <w:rFonts w:asciiTheme="minorHAnsi" w:hAnsiTheme="minorHAnsi" w:cs="Arial"/>
          <w:b/>
        </w:rPr>
        <w:t>Prof Bill Reid</w:t>
      </w:r>
      <w:r w:rsidRPr="007430D1">
        <w:rPr>
          <w:rFonts w:asciiTheme="minorHAnsi" w:hAnsiTheme="minorHAnsi" w:cs="Arial"/>
          <w:b/>
        </w:rPr>
        <w:br/>
      </w:r>
      <w:r w:rsidRPr="007430D1">
        <w:rPr>
          <w:rFonts w:asciiTheme="minorHAnsi" w:hAnsiTheme="minorHAnsi" w:cs="Arial"/>
          <w:i/>
        </w:rPr>
        <w:t>Lead for Medical Revalidation, NHS Education for Scotland</w:t>
      </w:r>
    </w:p>
    <w:p w14:paraId="17F09B8F" w14:textId="77777777" w:rsidR="007430D1" w:rsidRPr="007430D1" w:rsidRDefault="007430D1" w:rsidP="007430D1"/>
    <w:p w14:paraId="048C69D6" w14:textId="77777777" w:rsidR="007430D1" w:rsidRPr="007430D1" w:rsidRDefault="007430D1" w:rsidP="007430D1">
      <w:pPr>
        <w:rPr>
          <w:rFonts w:ascii="Cambria" w:eastAsia="Times New Roman" w:hAnsi="Cambria"/>
          <w:b/>
          <w:bCs/>
          <w:color w:val="365F91"/>
          <w:sz w:val="28"/>
          <w:szCs w:val="28"/>
        </w:rPr>
      </w:pPr>
      <w:r w:rsidRPr="007430D1">
        <w:rPr>
          <w:rFonts w:ascii="Cambria" w:eastAsia="Times New Roman" w:hAnsi="Cambria"/>
          <w:color w:val="365F91"/>
        </w:rPr>
        <w:br w:type="page"/>
      </w:r>
    </w:p>
    <w:p w14:paraId="19C4E2A7" w14:textId="77777777" w:rsidR="007430D1" w:rsidRPr="007430D1" w:rsidRDefault="007430D1" w:rsidP="00E42164">
      <w:pPr>
        <w:pStyle w:val="Heading1"/>
        <w:rPr>
          <w:rFonts w:eastAsia="Times New Roman"/>
        </w:rPr>
      </w:pPr>
      <w:bookmarkStart w:id="1" w:name="_Toc523234680"/>
      <w:r w:rsidRPr="007430D1">
        <w:rPr>
          <w:rFonts w:eastAsia="Times New Roman"/>
        </w:rPr>
        <w:lastRenderedPageBreak/>
        <w:t>Overview of Medical Appraisal in Scotland</w:t>
      </w:r>
      <w:bookmarkEnd w:id="1"/>
    </w:p>
    <w:p w14:paraId="3137E514" w14:textId="77777777" w:rsidR="007430D1" w:rsidRPr="007430D1" w:rsidRDefault="007430D1" w:rsidP="007430D1">
      <w:r w:rsidRPr="007430D1">
        <w:t xml:space="preserve">My involvement with appraisal began in 2003 and was motivated by both an interest in medical education and a conviction that for a ‘caring’ profession medicine was often very poor in supporting colleagues who were struggling in their role. Not surprisingly I will happily argue that appraisal can not only contribute to professional development and excellence but can also help colleagues who for whatever reason are at risk of drifting into the realms of underperformance.  </w:t>
      </w:r>
    </w:p>
    <w:p w14:paraId="485C03E3" w14:textId="77777777" w:rsidR="007430D1" w:rsidRPr="007430D1" w:rsidRDefault="007430D1" w:rsidP="007430D1">
      <w:r w:rsidRPr="007430D1">
        <w:t xml:space="preserve">In Scotland even before the introduction of revalidation we had managed to achieve a consistently high level of engagement with appraisal across all specialities and could claim with some certainty that the ethos and the mechanics of appraisal were reasonably consistent whether you were a single-handed GP in Shetland or a specialist in a large teaching hospital. </w:t>
      </w:r>
    </w:p>
    <w:p w14:paraId="0D0DEA38" w14:textId="77777777" w:rsidR="007430D1" w:rsidRPr="007430D1" w:rsidRDefault="007430D1" w:rsidP="007430D1">
      <w:r w:rsidRPr="007430D1">
        <w:t xml:space="preserve">Revalidation has had a fairly long gestation but when it arrived like many others I was very interested to see how revalidation would influence the appraisal process; would there be positive outcomes or could the explicit link to revalidation damage the process? The UMbRELLA project represented an ideal opportunity to work with colleagues from across the UK to evaluate the impact of revalidation. This was the largest and undoubtedly the most comprehensive and complex piece of work I have been involved with, involving the collection and analysis of a huge amount of material.  </w:t>
      </w:r>
    </w:p>
    <w:p w14:paraId="69DF1625" w14:textId="77777777" w:rsidR="007430D1" w:rsidRPr="007430D1" w:rsidRDefault="007430D1" w:rsidP="007430D1">
      <w:r w:rsidRPr="007430D1">
        <w:t xml:space="preserve">This research has provided an opportunity to analyse how revalidation has impacted across all sections of the medical workforce and to assess the Impact on the appraisal process. A clear benefit of revalidation has been that it has extended the appraisal process to groups of our colleagues who may have been previously regarded as hard to engage with or perhaps ‘easy to ignore’. The introduction of revalidation has clearly resulted in a more equitable and inclusive system where all doctors regardless of role have to be offered an appraisal by their employer and there is evidence from UMbRELLA that these groups see the process of revalidation as providing them with meaningful validation. </w:t>
      </w:r>
    </w:p>
    <w:p w14:paraId="2E61854D" w14:textId="77777777" w:rsidR="007430D1" w:rsidRPr="007430D1" w:rsidRDefault="007430D1" w:rsidP="007430D1">
      <w:r w:rsidRPr="007430D1">
        <w:t>I have a very familiar refrain that if appraisal is to be effective then appraisers and appraisees need meaningful support. The UMbRELLA report emphasises that the skills of the appraiser and the resources available for appraisees are key to enhancing the experience of the appraisal and revalidation process. NES has led the way in providing appraiser training and supporting development in all areas identified as contributing to an effective appraisal and revalidation process. The results of UMbRELLA and the Pearson review demonstrate that Scotland is very well placed.</w:t>
      </w:r>
    </w:p>
    <w:p w14:paraId="6E43981D" w14:textId="77777777" w:rsidR="007430D1" w:rsidRPr="007430D1" w:rsidRDefault="007430D1" w:rsidP="007430D1">
      <w:r w:rsidRPr="007430D1">
        <w:t xml:space="preserve">I would like to thank the Scottish Government and the revalidation delivery board for their continuing support and the central appraisal team at NES for all their efforts over the last year. As always I would like to acknowledge the efforts of all those involved in delivering and supporting the appraisal process at a local level; the administrative teams, the appraisers, course tutors and lead appraisers deserve recognition for their efforts and my particular thanks.   </w:t>
      </w:r>
    </w:p>
    <w:p w14:paraId="322F72C4" w14:textId="77777777" w:rsidR="007430D1" w:rsidRPr="007430D1" w:rsidRDefault="007430D1" w:rsidP="007430D1">
      <w:pPr>
        <w:jc w:val="both"/>
        <w:rPr>
          <w:rFonts w:asciiTheme="minorHAnsi" w:hAnsiTheme="minorHAnsi"/>
          <w:sz w:val="24"/>
          <w:szCs w:val="24"/>
        </w:rPr>
      </w:pPr>
    </w:p>
    <w:p w14:paraId="6152A823" w14:textId="77777777" w:rsidR="007430D1" w:rsidRPr="007430D1" w:rsidRDefault="007430D1" w:rsidP="007430D1">
      <w:pPr>
        <w:rPr>
          <w:i/>
          <w:iCs/>
        </w:rPr>
      </w:pPr>
      <w:r w:rsidRPr="007430D1">
        <w:rPr>
          <w:b/>
          <w:bCs/>
        </w:rPr>
        <w:t>Dr Niall Cameron</w:t>
      </w:r>
      <w:r w:rsidRPr="007430D1">
        <w:br/>
      </w:r>
      <w:r w:rsidRPr="007430D1">
        <w:rPr>
          <w:i/>
          <w:iCs/>
        </w:rPr>
        <w:t>National Appraisal Adviser</w:t>
      </w:r>
    </w:p>
    <w:p w14:paraId="3B0925E0" w14:textId="77777777" w:rsidR="007430D1" w:rsidRPr="007430D1" w:rsidRDefault="007430D1" w:rsidP="007430D1">
      <w:pPr>
        <w:rPr>
          <w:rFonts w:asciiTheme="majorHAnsi" w:eastAsia="Times New Roman" w:hAnsiTheme="majorHAnsi" w:cstheme="majorBidi"/>
          <w:b/>
          <w:bCs/>
          <w:color w:val="365F91" w:themeColor="accent1" w:themeShade="BF"/>
          <w:sz w:val="28"/>
          <w:szCs w:val="28"/>
        </w:rPr>
      </w:pPr>
      <w:r w:rsidRPr="007430D1">
        <w:rPr>
          <w:rFonts w:eastAsia="Times New Roman"/>
        </w:rPr>
        <w:br w:type="page"/>
      </w:r>
    </w:p>
    <w:p w14:paraId="68FED013" w14:textId="77777777" w:rsidR="007430D1" w:rsidRPr="007430D1" w:rsidRDefault="007430D1" w:rsidP="00E42164">
      <w:pPr>
        <w:pStyle w:val="Heading1"/>
        <w:rPr>
          <w:rFonts w:eastAsia="Times New Roman"/>
        </w:rPr>
      </w:pPr>
      <w:bookmarkStart w:id="2" w:name="_Toc458690517"/>
      <w:bookmarkStart w:id="3" w:name="_Toc523234681"/>
      <w:r w:rsidRPr="007430D1">
        <w:rPr>
          <w:rFonts w:eastAsia="Times New Roman"/>
        </w:rPr>
        <w:lastRenderedPageBreak/>
        <w:t>Training and Recruitment of Medical Appraisers</w:t>
      </w:r>
      <w:bookmarkEnd w:id="2"/>
      <w:bookmarkEnd w:id="3"/>
    </w:p>
    <w:p w14:paraId="1281509B" w14:textId="77777777" w:rsidR="007430D1" w:rsidRPr="007430D1" w:rsidRDefault="007430D1" w:rsidP="00E42164">
      <w:pPr>
        <w:pStyle w:val="Heading2"/>
        <w:rPr>
          <w:rFonts w:eastAsia="Times New Roman"/>
        </w:rPr>
      </w:pPr>
      <w:bookmarkStart w:id="4" w:name="_Toc458690518"/>
      <w:bookmarkStart w:id="5" w:name="_Hlk523221146"/>
      <w:bookmarkStart w:id="6" w:name="_Toc523234682"/>
      <w:r w:rsidRPr="007430D1">
        <w:rPr>
          <w:rFonts w:eastAsia="Times New Roman"/>
        </w:rPr>
        <w:t>Medical Appraiser training courses in 2017/2018</w:t>
      </w:r>
      <w:bookmarkEnd w:id="4"/>
      <w:bookmarkEnd w:id="6"/>
    </w:p>
    <w:p w14:paraId="05FE0CC6" w14:textId="77777777" w:rsidR="007430D1" w:rsidRPr="007430D1" w:rsidRDefault="007430D1" w:rsidP="007430D1">
      <w:r w:rsidRPr="007430D1">
        <w:t>2017/2018 has been another successful and busy year for the training team as it strived to meet ongoing demand for training of New Appraisers. With Appraisal and revalidation now embedded and into its second 5-year cycle, turnover of appraisers due to other work commitments or retirement is beginning to impact in some of the territorial Boards.</w:t>
      </w:r>
    </w:p>
    <w:p w14:paraId="7E3CBFD3" w14:textId="77777777" w:rsidR="007430D1" w:rsidRPr="007430D1" w:rsidRDefault="007430D1" w:rsidP="007430D1">
      <w:r w:rsidRPr="007430D1">
        <w:t xml:space="preserve">The team sought to forecast the potential demand for the training of new appraisers and to factor this into a distributed series of courses across Scotland. As part of our cost efficiencies we have, where possible, brought courses in-house to use the modern office facilities of the NES estate. </w:t>
      </w:r>
    </w:p>
    <w:p w14:paraId="7B97EED2" w14:textId="77777777" w:rsidR="007430D1" w:rsidRPr="007430D1" w:rsidRDefault="007430D1" w:rsidP="007430D1">
      <w:r w:rsidRPr="007430D1">
        <w:t>Whilst this has predominantly been at our larger offices in Edinburgh and Glasgow, we have also utilised Inverness and provided training at Stirling Management Centre to give a location in central Scotland that would be easier to access for those based further north. The potential exists to use the recently re-furbished NES offices in Aberdeen however we are yet to run a course at that location as demand for places in 2017 was insufficient to make a course viable.</w:t>
      </w:r>
    </w:p>
    <w:p w14:paraId="0EB1E128" w14:textId="77777777" w:rsidR="007430D1" w:rsidRPr="007430D1" w:rsidRDefault="007430D1" w:rsidP="007430D1">
      <w:r w:rsidRPr="007430D1">
        <w:t xml:space="preserve">We carried out </w:t>
      </w:r>
      <w:r w:rsidRPr="007430D1">
        <w:rPr>
          <w:b/>
        </w:rPr>
        <w:t>14</w:t>
      </w:r>
      <w:r w:rsidRPr="007430D1">
        <w:t xml:space="preserve"> training events this year across Scotland:</w:t>
      </w:r>
    </w:p>
    <w:p w14:paraId="5917808A" w14:textId="77777777" w:rsidR="007430D1" w:rsidRPr="007430D1" w:rsidRDefault="007430D1" w:rsidP="007430D1">
      <w:pPr>
        <w:numPr>
          <w:ilvl w:val="0"/>
          <w:numId w:val="8"/>
        </w:numPr>
        <w:contextualSpacing/>
        <w:rPr>
          <w:rFonts w:asciiTheme="minorHAnsi" w:eastAsiaTheme="minorHAnsi" w:hAnsiTheme="minorHAnsi" w:cstheme="minorBidi"/>
        </w:rPr>
      </w:pPr>
      <w:r w:rsidRPr="007430D1">
        <w:rPr>
          <w:rFonts w:asciiTheme="minorHAnsi" w:eastAsiaTheme="minorHAnsi" w:hAnsiTheme="minorHAnsi" w:cstheme="minorBidi"/>
        </w:rPr>
        <w:t>2-day New Appraiser Training (x7)</w:t>
      </w:r>
    </w:p>
    <w:p w14:paraId="75AB1322" w14:textId="77777777" w:rsidR="007430D1" w:rsidRPr="007430D1" w:rsidRDefault="007430D1" w:rsidP="007430D1">
      <w:pPr>
        <w:numPr>
          <w:ilvl w:val="0"/>
          <w:numId w:val="8"/>
        </w:numPr>
        <w:contextualSpacing/>
        <w:rPr>
          <w:rFonts w:asciiTheme="minorHAnsi" w:eastAsiaTheme="minorHAnsi" w:hAnsiTheme="minorHAnsi" w:cstheme="minorBidi"/>
        </w:rPr>
      </w:pPr>
      <w:r w:rsidRPr="007430D1">
        <w:rPr>
          <w:rFonts w:asciiTheme="minorHAnsi" w:eastAsiaTheme="minorHAnsi" w:hAnsiTheme="minorHAnsi" w:cstheme="minorBidi"/>
        </w:rPr>
        <w:t>1-day Refresher Training (x3)</w:t>
      </w:r>
    </w:p>
    <w:p w14:paraId="3F09F9DC" w14:textId="77777777" w:rsidR="007430D1" w:rsidRPr="007430D1" w:rsidRDefault="007430D1" w:rsidP="007430D1">
      <w:pPr>
        <w:numPr>
          <w:ilvl w:val="0"/>
          <w:numId w:val="8"/>
        </w:numPr>
        <w:contextualSpacing/>
        <w:rPr>
          <w:rFonts w:asciiTheme="minorHAnsi" w:eastAsiaTheme="minorHAnsi" w:hAnsiTheme="minorHAnsi" w:cstheme="minorBidi"/>
        </w:rPr>
      </w:pPr>
      <w:r w:rsidRPr="007430D1">
        <w:rPr>
          <w:rFonts w:asciiTheme="minorHAnsi" w:eastAsiaTheme="minorHAnsi" w:hAnsiTheme="minorHAnsi" w:cstheme="minorBidi"/>
        </w:rPr>
        <w:t>additional 2-day New Appraiser Training (x1)</w:t>
      </w:r>
    </w:p>
    <w:p w14:paraId="7CC34628" w14:textId="77777777" w:rsidR="007430D1" w:rsidRPr="007430D1" w:rsidRDefault="007430D1" w:rsidP="007430D1">
      <w:pPr>
        <w:numPr>
          <w:ilvl w:val="0"/>
          <w:numId w:val="8"/>
        </w:numPr>
        <w:contextualSpacing/>
        <w:rPr>
          <w:rFonts w:asciiTheme="minorHAnsi" w:eastAsiaTheme="minorHAnsi" w:hAnsiTheme="minorHAnsi" w:cstheme="minorBidi"/>
        </w:rPr>
      </w:pPr>
      <w:r w:rsidRPr="007430D1">
        <w:rPr>
          <w:rFonts w:asciiTheme="minorHAnsi" w:eastAsiaTheme="minorHAnsi" w:hAnsiTheme="minorHAnsi" w:cstheme="minorBidi"/>
        </w:rPr>
        <w:t>1-day Responsible Officers Conference Day (x1)</w:t>
      </w:r>
    </w:p>
    <w:p w14:paraId="6A67798B" w14:textId="77777777" w:rsidR="007430D1" w:rsidRPr="007430D1" w:rsidRDefault="007430D1" w:rsidP="007430D1">
      <w:pPr>
        <w:numPr>
          <w:ilvl w:val="0"/>
          <w:numId w:val="8"/>
        </w:numPr>
        <w:contextualSpacing/>
        <w:rPr>
          <w:rFonts w:asciiTheme="minorHAnsi" w:eastAsiaTheme="minorHAnsi" w:hAnsiTheme="minorHAnsi" w:cstheme="minorBidi"/>
        </w:rPr>
      </w:pPr>
      <w:r w:rsidRPr="007430D1">
        <w:rPr>
          <w:rFonts w:asciiTheme="minorHAnsi" w:eastAsiaTheme="minorHAnsi" w:hAnsiTheme="minorHAnsi" w:cstheme="minorBidi"/>
        </w:rPr>
        <w:t>1-day Tutor Training Day (x1)</w:t>
      </w:r>
    </w:p>
    <w:p w14:paraId="1EAEC402" w14:textId="77777777" w:rsidR="007430D1" w:rsidRPr="007430D1" w:rsidRDefault="007430D1" w:rsidP="007430D1">
      <w:pPr>
        <w:numPr>
          <w:ilvl w:val="0"/>
          <w:numId w:val="8"/>
        </w:numPr>
        <w:contextualSpacing/>
        <w:rPr>
          <w:rFonts w:asciiTheme="minorHAnsi" w:eastAsiaTheme="minorHAnsi" w:hAnsiTheme="minorHAnsi" w:cstheme="minorBidi"/>
        </w:rPr>
      </w:pPr>
      <w:r w:rsidRPr="007430D1">
        <w:rPr>
          <w:rFonts w:asciiTheme="minorHAnsi" w:eastAsiaTheme="minorHAnsi" w:hAnsiTheme="minorHAnsi" w:cstheme="minorBidi"/>
        </w:rPr>
        <w:t>1 day Postgraduate Deans Appraiser Training (x1)</w:t>
      </w:r>
    </w:p>
    <w:p w14:paraId="31A23387" w14:textId="77777777" w:rsidR="007430D1" w:rsidRPr="007430D1" w:rsidRDefault="007430D1" w:rsidP="007430D1">
      <w:r w:rsidRPr="007430D1">
        <w:t>Three 2-day New Appraiser courses and four 1-day Refresher courses that were scheduled across the year had to be cancelled due to insufficient delegate numbers.</w:t>
      </w:r>
    </w:p>
    <w:p w14:paraId="369FA1BA" w14:textId="77777777" w:rsidR="007430D1" w:rsidRPr="007430D1" w:rsidRDefault="007430D1" w:rsidP="007430D1">
      <w:r w:rsidRPr="007430D1">
        <w:t>The 7 New Appraiser Training courses successfully trained a total of 79 new Secondary Care Appraisers and 19 new Primary Care (GP) Appraisers.</w:t>
      </w:r>
    </w:p>
    <w:p w14:paraId="250C34B0" w14:textId="77777777" w:rsidR="007430D1" w:rsidRPr="007430D1" w:rsidRDefault="007430D1" w:rsidP="007430D1">
      <w:r w:rsidRPr="007430D1">
        <w:t>In Scotland, it is a Revalidation requirement for all appraisals to be completed by a NES-trained Appraiser.  The Refresher Medical Appraiser training offers an opportunity for experienced appraisers to refresh their skills and allow them to continue in their role as an appraiser. Refresher training is recommended to be undertaken every 5 years by active appraisers.</w:t>
      </w:r>
    </w:p>
    <w:p w14:paraId="604E0ECA" w14:textId="77777777" w:rsidR="007430D1" w:rsidRPr="007430D1" w:rsidRDefault="007430D1" w:rsidP="007430D1">
      <w:r w:rsidRPr="007430D1">
        <w:t>During the period covered by this report a total of 43 Secondary Care Appraisers and 8 Primary Care Appraisers attended our Refresher training events.</w:t>
      </w:r>
    </w:p>
    <w:p w14:paraId="2D9A46D5" w14:textId="77777777" w:rsidR="007430D1" w:rsidRPr="007430D1" w:rsidRDefault="007430D1" w:rsidP="007430D1">
      <w:r w:rsidRPr="007430D1">
        <w:t xml:space="preserve">The following tables give a further breakdown of course numbers </w:t>
      </w:r>
    </w:p>
    <w:bookmarkEnd w:id="5"/>
    <w:p w14:paraId="129C1EFE" w14:textId="77777777" w:rsidR="007430D1" w:rsidRPr="007430D1" w:rsidRDefault="007430D1" w:rsidP="007430D1"/>
    <w:p w14:paraId="0A5D9FF0" w14:textId="77777777" w:rsidR="007430D1" w:rsidRPr="007430D1" w:rsidRDefault="007430D1" w:rsidP="007430D1"/>
    <w:p w14:paraId="44CD6D5D" w14:textId="77777777" w:rsidR="007430D1" w:rsidRPr="007430D1" w:rsidRDefault="007430D1" w:rsidP="007430D1"/>
    <w:p w14:paraId="17E964F3" w14:textId="77777777" w:rsidR="007430D1" w:rsidRPr="007430D1" w:rsidRDefault="007430D1" w:rsidP="00E42164">
      <w:pPr>
        <w:pStyle w:val="Heading3"/>
        <w:rPr>
          <w:rFonts w:eastAsia="Times New Roman"/>
        </w:rPr>
      </w:pPr>
      <w:bookmarkStart w:id="7" w:name="_Toc330567959"/>
      <w:bookmarkStart w:id="8" w:name="_Hlk523221175"/>
      <w:r w:rsidRPr="007430D1">
        <w:rPr>
          <w:rFonts w:eastAsia="Times New Roman"/>
        </w:rPr>
        <w:lastRenderedPageBreak/>
        <w:t>New Medical Appraiser Training Courses</w:t>
      </w:r>
      <w:bookmarkEnd w:id="7"/>
    </w:p>
    <w:p w14:paraId="6FD281C9" w14:textId="77777777" w:rsidR="007430D1" w:rsidRPr="007430D1" w:rsidRDefault="007430D1" w:rsidP="007430D1">
      <w:r w:rsidRPr="007430D1">
        <w:t>The following table illustrates the attendance at the courses.</w:t>
      </w:r>
    </w:p>
    <w:tbl>
      <w:tblPr>
        <w:tblStyle w:val="TableGrid1"/>
        <w:tblW w:w="0" w:type="auto"/>
        <w:tblLook w:val="04A0" w:firstRow="1" w:lastRow="0" w:firstColumn="1" w:lastColumn="0" w:noHBand="0" w:noVBand="1"/>
      </w:tblPr>
      <w:tblGrid>
        <w:gridCol w:w="2566"/>
        <w:gridCol w:w="1785"/>
        <w:gridCol w:w="1667"/>
        <w:gridCol w:w="972"/>
        <w:gridCol w:w="856"/>
        <w:gridCol w:w="1170"/>
      </w:tblGrid>
      <w:tr w:rsidR="007430D1" w:rsidRPr="007430D1" w14:paraId="51FEBD19" w14:textId="77777777" w:rsidTr="00E42164">
        <w:tc>
          <w:tcPr>
            <w:tcW w:w="2660" w:type="dxa"/>
            <w:vMerge w:val="restart"/>
            <w:vAlign w:val="center"/>
          </w:tcPr>
          <w:p w14:paraId="79C9EF1B" w14:textId="77777777" w:rsidR="007430D1" w:rsidRPr="007430D1" w:rsidRDefault="007430D1" w:rsidP="007430D1">
            <w:pPr>
              <w:jc w:val="center"/>
              <w:rPr>
                <w:b/>
                <w:bCs/>
              </w:rPr>
            </w:pPr>
            <w:r w:rsidRPr="007430D1">
              <w:rPr>
                <w:b/>
                <w:bCs/>
              </w:rPr>
              <w:t>Course</w:t>
            </w:r>
          </w:p>
        </w:tc>
        <w:tc>
          <w:tcPr>
            <w:tcW w:w="5402" w:type="dxa"/>
            <w:gridSpan w:val="4"/>
            <w:vAlign w:val="center"/>
          </w:tcPr>
          <w:p w14:paraId="52E6DF03" w14:textId="77777777" w:rsidR="007430D1" w:rsidRPr="007430D1" w:rsidRDefault="007430D1" w:rsidP="007430D1">
            <w:pPr>
              <w:jc w:val="center"/>
              <w:rPr>
                <w:b/>
                <w:bCs/>
              </w:rPr>
            </w:pPr>
            <w:r w:rsidRPr="007430D1">
              <w:rPr>
                <w:b/>
                <w:bCs/>
              </w:rPr>
              <w:t>Participants</w:t>
            </w:r>
          </w:p>
        </w:tc>
        <w:tc>
          <w:tcPr>
            <w:tcW w:w="1180" w:type="dxa"/>
            <w:vMerge w:val="restart"/>
            <w:vAlign w:val="center"/>
          </w:tcPr>
          <w:p w14:paraId="7E0647D5" w14:textId="77777777" w:rsidR="007430D1" w:rsidRPr="007430D1" w:rsidRDefault="007430D1" w:rsidP="007430D1">
            <w:pPr>
              <w:jc w:val="center"/>
            </w:pPr>
            <w:r w:rsidRPr="007430D1">
              <w:rPr>
                <w:b/>
                <w:bCs/>
              </w:rPr>
              <w:t>Unused</w:t>
            </w:r>
            <w:r w:rsidRPr="007430D1">
              <w:t xml:space="preserve"> </w:t>
            </w:r>
            <w:r w:rsidRPr="007430D1">
              <w:rPr>
                <w:i/>
                <w:iCs/>
              </w:rPr>
              <w:t>(out of 18)</w:t>
            </w:r>
          </w:p>
        </w:tc>
      </w:tr>
      <w:tr w:rsidR="007430D1" w:rsidRPr="007430D1" w14:paraId="4E2A673F" w14:textId="77777777" w:rsidTr="00E42164">
        <w:tc>
          <w:tcPr>
            <w:tcW w:w="2660" w:type="dxa"/>
            <w:vMerge/>
          </w:tcPr>
          <w:p w14:paraId="34A958B3" w14:textId="77777777" w:rsidR="007430D1" w:rsidRPr="007430D1" w:rsidRDefault="007430D1" w:rsidP="007430D1"/>
        </w:tc>
        <w:tc>
          <w:tcPr>
            <w:tcW w:w="1843" w:type="dxa"/>
            <w:vAlign w:val="center"/>
          </w:tcPr>
          <w:p w14:paraId="5FBCA517" w14:textId="77777777" w:rsidR="007430D1" w:rsidRPr="007430D1" w:rsidRDefault="007430D1" w:rsidP="007430D1">
            <w:pPr>
              <w:jc w:val="center"/>
              <w:rPr>
                <w:b/>
                <w:bCs/>
              </w:rPr>
            </w:pPr>
            <w:r w:rsidRPr="007430D1">
              <w:rPr>
                <w:b/>
                <w:bCs/>
              </w:rPr>
              <w:t>Primary Care</w:t>
            </w:r>
          </w:p>
        </w:tc>
        <w:tc>
          <w:tcPr>
            <w:tcW w:w="1701" w:type="dxa"/>
            <w:vAlign w:val="center"/>
          </w:tcPr>
          <w:p w14:paraId="631649EE" w14:textId="77777777" w:rsidR="007430D1" w:rsidRPr="007430D1" w:rsidRDefault="007430D1" w:rsidP="007430D1">
            <w:pPr>
              <w:jc w:val="center"/>
              <w:rPr>
                <w:b/>
                <w:bCs/>
              </w:rPr>
            </w:pPr>
            <w:r w:rsidRPr="007430D1">
              <w:rPr>
                <w:b/>
                <w:bCs/>
              </w:rPr>
              <w:t>Secondary Care</w:t>
            </w:r>
          </w:p>
        </w:tc>
        <w:tc>
          <w:tcPr>
            <w:tcW w:w="992" w:type="dxa"/>
            <w:vAlign w:val="center"/>
          </w:tcPr>
          <w:p w14:paraId="691F22D9" w14:textId="77777777" w:rsidR="007430D1" w:rsidRPr="007430D1" w:rsidRDefault="007430D1" w:rsidP="007430D1">
            <w:pPr>
              <w:jc w:val="center"/>
              <w:rPr>
                <w:i/>
                <w:iCs/>
              </w:rPr>
            </w:pPr>
            <w:r w:rsidRPr="007430D1">
              <w:rPr>
                <w:b/>
                <w:bCs/>
              </w:rPr>
              <w:t>Total</w:t>
            </w:r>
          </w:p>
        </w:tc>
        <w:tc>
          <w:tcPr>
            <w:tcW w:w="866" w:type="dxa"/>
            <w:vAlign w:val="center"/>
          </w:tcPr>
          <w:p w14:paraId="6A88D48B" w14:textId="77777777" w:rsidR="007430D1" w:rsidRPr="007430D1" w:rsidRDefault="007430D1" w:rsidP="007430D1">
            <w:pPr>
              <w:jc w:val="center"/>
              <w:rPr>
                <w:b/>
                <w:bCs/>
              </w:rPr>
            </w:pPr>
            <w:r w:rsidRPr="007430D1">
              <w:rPr>
                <w:i/>
                <w:iCs/>
              </w:rPr>
              <w:t>DNAs</w:t>
            </w:r>
          </w:p>
        </w:tc>
        <w:tc>
          <w:tcPr>
            <w:tcW w:w="1180" w:type="dxa"/>
            <w:vMerge/>
          </w:tcPr>
          <w:p w14:paraId="1E4EC00D" w14:textId="77777777" w:rsidR="007430D1" w:rsidRPr="007430D1" w:rsidRDefault="007430D1" w:rsidP="007430D1"/>
        </w:tc>
      </w:tr>
      <w:tr w:rsidR="007430D1" w:rsidRPr="007430D1" w14:paraId="384FC183" w14:textId="77777777" w:rsidTr="00E42164">
        <w:trPr>
          <w:trHeight w:val="806"/>
        </w:trPr>
        <w:tc>
          <w:tcPr>
            <w:tcW w:w="2660" w:type="dxa"/>
            <w:shd w:val="clear" w:color="auto" w:fill="EAF1DD" w:themeFill="accent3" w:themeFillTint="33"/>
            <w:vAlign w:val="center"/>
          </w:tcPr>
          <w:p w14:paraId="4BC7C263" w14:textId="77777777" w:rsidR="007430D1" w:rsidRPr="007430D1" w:rsidRDefault="007430D1" w:rsidP="007430D1">
            <w:r w:rsidRPr="007430D1">
              <w:t>N32 - 7 &amp; 15 June 2017, Aberdeen</w:t>
            </w:r>
          </w:p>
        </w:tc>
        <w:tc>
          <w:tcPr>
            <w:tcW w:w="1843" w:type="dxa"/>
            <w:shd w:val="clear" w:color="auto" w:fill="DAEEF3" w:themeFill="accent5" w:themeFillTint="33"/>
            <w:vAlign w:val="center"/>
          </w:tcPr>
          <w:p w14:paraId="49793C63" w14:textId="77777777" w:rsidR="007430D1" w:rsidRPr="007430D1" w:rsidRDefault="007430D1" w:rsidP="007430D1">
            <w:pPr>
              <w:jc w:val="center"/>
            </w:pPr>
            <w:r w:rsidRPr="007430D1">
              <w:t>3</w:t>
            </w:r>
          </w:p>
        </w:tc>
        <w:tc>
          <w:tcPr>
            <w:tcW w:w="1701" w:type="dxa"/>
            <w:shd w:val="clear" w:color="auto" w:fill="DAEEF3" w:themeFill="accent5" w:themeFillTint="33"/>
            <w:vAlign w:val="center"/>
          </w:tcPr>
          <w:p w14:paraId="4B0E756F" w14:textId="77777777" w:rsidR="007430D1" w:rsidRPr="007430D1" w:rsidRDefault="007430D1" w:rsidP="007430D1">
            <w:pPr>
              <w:jc w:val="center"/>
            </w:pPr>
            <w:r w:rsidRPr="007430D1">
              <w:t>10</w:t>
            </w:r>
          </w:p>
        </w:tc>
        <w:tc>
          <w:tcPr>
            <w:tcW w:w="992" w:type="dxa"/>
            <w:shd w:val="clear" w:color="auto" w:fill="DAEEF3" w:themeFill="accent5" w:themeFillTint="33"/>
            <w:vAlign w:val="center"/>
          </w:tcPr>
          <w:p w14:paraId="04BC0A81" w14:textId="77777777" w:rsidR="007430D1" w:rsidRPr="007430D1" w:rsidRDefault="007430D1" w:rsidP="007430D1">
            <w:pPr>
              <w:jc w:val="center"/>
              <w:rPr>
                <w:i/>
                <w:iCs/>
              </w:rPr>
            </w:pPr>
            <w:r w:rsidRPr="007430D1">
              <w:t>13</w:t>
            </w:r>
          </w:p>
        </w:tc>
        <w:tc>
          <w:tcPr>
            <w:tcW w:w="866" w:type="dxa"/>
            <w:shd w:val="clear" w:color="auto" w:fill="F2F2F2" w:themeFill="background1" w:themeFillShade="F2"/>
            <w:vAlign w:val="center"/>
          </w:tcPr>
          <w:p w14:paraId="3CEBAEE9" w14:textId="77777777" w:rsidR="007430D1" w:rsidRPr="007430D1" w:rsidRDefault="007430D1" w:rsidP="007430D1">
            <w:pPr>
              <w:jc w:val="center"/>
            </w:pPr>
            <w:r w:rsidRPr="007430D1">
              <w:rPr>
                <w:i/>
                <w:iCs/>
              </w:rPr>
              <w:t>2</w:t>
            </w:r>
          </w:p>
        </w:tc>
        <w:tc>
          <w:tcPr>
            <w:tcW w:w="1180" w:type="dxa"/>
            <w:shd w:val="clear" w:color="auto" w:fill="F2F2F2" w:themeFill="background1" w:themeFillShade="F2"/>
            <w:vAlign w:val="center"/>
          </w:tcPr>
          <w:p w14:paraId="38A1F564" w14:textId="77777777" w:rsidR="007430D1" w:rsidRPr="007430D1" w:rsidRDefault="007430D1" w:rsidP="007430D1">
            <w:pPr>
              <w:jc w:val="center"/>
              <w:rPr>
                <w:i/>
                <w:iCs/>
              </w:rPr>
            </w:pPr>
            <w:r w:rsidRPr="007430D1">
              <w:rPr>
                <w:i/>
                <w:iCs/>
              </w:rPr>
              <w:t>5</w:t>
            </w:r>
          </w:p>
        </w:tc>
      </w:tr>
      <w:tr w:rsidR="007430D1" w:rsidRPr="007430D1" w14:paraId="343DB5F0" w14:textId="77777777" w:rsidTr="00E42164">
        <w:trPr>
          <w:trHeight w:val="806"/>
        </w:trPr>
        <w:tc>
          <w:tcPr>
            <w:tcW w:w="2660" w:type="dxa"/>
            <w:shd w:val="clear" w:color="auto" w:fill="EAF1DD" w:themeFill="accent3" w:themeFillTint="33"/>
            <w:vAlign w:val="center"/>
          </w:tcPr>
          <w:p w14:paraId="66BFA3AB" w14:textId="77777777" w:rsidR="007430D1" w:rsidRPr="007430D1" w:rsidRDefault="007430D1" w:rsidP="007430D1">
            <w:r w:rsidRPr="007430D1">
              <w:t>N33 - 1 &amp; 11 August 2017, Edinburgh, Cancelled</w:t>
            </w:r>
          </w:p>
        </w:tc>
        <w:tc>
          <w:tcPr>
            <w:tcW w:w="1843" w:type="dxa"/>
            <w:shd w:val="clear" w:color="auto" w:fill="DAEEF3" w:themeFill="accent5" w:themeFillTint="33"/>
            <w:vAlign w:val="center"/>
          </w:tcPr>
          <w:p w14:paraId="60F6B23B" w14:textId="77777777" w:rsidR="007430D1" w:rsidRPr="007430D1" w:rsidRDefault="007430D1" w:rsidP="007430D1">
            <w:pPr>
              <w:jc w:val="center"/>
            </w:pPr>
            <w:r w:rsidRPr="007430D1">
              <w:t>0</w:t>
            </w:r>
          </w:p>
        </w:tc>
        <w:tc>
          <w:tcPr>
            <w:tcW w:w="1701" w:type="dxa"/>
            <w:shd w:val="clear" w:color="auto" w:fill="DAEEF3" w:themeFill="accent5" w:themeFillTint="33"/>
            <w:vAlign w:val="center"/>
          </w:tcPr>
          <w:p w14:paraId="73207CD6" w14:textId="77777777" w:rsidR="007430D1" w:rsidRPr="007430D1" w:rsidRDefault="007430D1" w:rsidP="007430D1">
            <w:pPr>
              <w:jc w:val="center"/>
            </w:pPr>
            <w:r w:rsidRPr="007430D1">
              <w:t>0</w:t>
            </w:r>
          </w:p>
        </w:tc>
        <w:tc>
          <w:tcPr>
            <w:tcW w:w="992" w:type="dxa"/>
            <w:shd w:val="clear" w:color="auto" w:fill="DAEEF3" w:themeFill="accent5" w:themeFillTint="33"/>
            <w:vAlign w:val="center"/>
          </w:tcPr>
          <w:p w14:paraId="4062242A" w14:textId="77777777" w:rsidR="007430D1" w:rsidRPr="007430D1" w:rsidRDefault="007430D1" w:rsidP="007430D1">
            <w:pPr>
              <w:jc w:val="center"/>
              <w:rPr>
                <w:i/>
                <w:iCs/>
              </w:rPr>
            </w:pPr>
            <w:r w:rsidRPr="007430D1">
              <w:t>0</w:t>
            </w:r>
          </w:p>
        </w:tc>
        <w:tc>
          <w:tcPr>
            <w:tcW w:w="866" w:type="dxa"/>
            <w:shd w:val="clear" w:color="auto" w:fill="F2F2F2" w:themeFill="background1" w:themeFillShade="F2"/>
            <w:vAlign w:val="center"/>
          </w:tcPr>
          <w:p w14:paraId="10123401" w14:textId="77777777" w:rsidR="007430D1" w:rsidRPr="007430D1" w:rsidRDefault="007430D1" w:rsidP="007430D1">
            <w:pPr>
              <w:jc w:val="center"/>
            </w:pPr>
            <w:r w:rsidRPr="007430D1">
              <w:rPr>
                <w:i/>
                <w:iCs/>
              </w:rPr>
              <w:t>0</w:t>
            </w:r>
          </w:p>
        </w:tc>
        <w:tc>
          <w:tcPr>
            <w:tcW w:w="1180" w:type="dxa"/>
            <w:shd w:val="clear" w:color="auto" w:fill="F2F2F2" w:themeFill="background1" w:themeFillShade="F2"/>
            <w:vAlign w:val="center"/>
          </w:tcPr>
          <w:p w14:paraId="2561CE8D" w14:textId="77777777" w:rsidR="007430D1" w:rsidRPr="007430D1" w:rsidRDefault="007430D1" w:rsidP="007430D1">
            <w:pPr>
              <w:jc w:val="center"/>
              <w:rPr>
                <w:i/>
                <w:iCs/>
              </w:rPr>
            </w:pPr>
            <w:r w:rsidRPr="007430D1">
              <w:rPr>
                <w:i/>
                <w:iCs/>
              </w:rPr>
              <w:t>0</w:t>
            </w:r>
          </w:p>
        </w:tc>
      </w:tr>
      <w:tr w:rsidR="007430D1" w:rsidRPr="007430D1" w14:paraId="1C83CCAD" w14:textId="77777777" w:rsidTr="00E42164">
        <w:trPr>
          <w:trHeight w:val="806"/>
        </w:trPr>
        <w:tc>
          <w:tcPr>
            <w:tcW w:w="2660" w:type="dxa"/>
            <w:shd w:val="clear" w:color="auto" w:fill="EAF1DD" w:themeFill="accent3" w:themeFillTint="33"/>
            <w:vAlign w:val="center"/>
          </w:tcPr>
          <w:p w14:paraId="3E79934D" w14:textId="77777777" w:rsidR="007430D1" w:rsidRPr="007430D1" w:rsidRDefault="007430D1" w:rsidP="007430D1">
            <w:r w:rsidRPr="007430D1">
              <w:t>N34 - 21 &amp; 31 August 2017, Glasgow</w:t>
            </w:r>
          </w:p>
        </w:tc>
        <w:tc>
          <w:tcPr>
            <w:tcW w:w="1843" w:type="dxa"/>
            <w:shd w:val="clear" w:color="auto" w:fill="DAEEF3" w:themeFill="accent5" w:themeFillTint="33"/>
            <w:vAlign w:val="center"/>
          </w:tcPr>
          <w:p w14:paraId="5914C604" w14:textId="77777777" w:rsidR="007430D1" w:rsidRPr="007430D1" w:rsidRDefault="007430D1" w:rsidP="007430D1">
            <w:pPr>
              <w:jc w:val="center"/>
            </w:pPr>
            <w:r w:rsidRPr="007430D1">
              <w:t>3</w:t>
            </w:r>
          </w:p>
        </w:tc>
        <w:tc>
          <w:tcPr>
            <w:tcW w:w="1701" w:type="dxa"/>
            <w:shd w:val="clear" w:color="auto" w:fill="DAEEF3" w:themeFill="accent5" w:themeFillTint="33"/>
            <w:vAlign w:val="center"/>
          </w:tcPr>
          <w:p w14:paraId="0CFD6784" w14:textId="77777777" w:rsidR="007430D1" w:rsidRPr="007430D1" w:rsidRDefault="007430D1" w:rsidP="007430D1">
            <w:pPr>
              <w:jc w:val="center"/>
            </w:pPr>
            <w:r w:rsidRPr="007430D1">
              <w:t>10</w:t>
            </w:r>
          </w:p>
        </w:tc>
        <w:tc>
          <w:tcPr>
            <w:tcW w:w="992" w:type="dxa"/>
            <w:shd w:val="clear" w:color="auto" w:fill="DAEEF3" w:themeFill="accent5" w:themeFillTint="33"/>
            <w:vAlign w:val="center"/>
          </w:tcPr>
          <w:p w14:paraId="7078E12E" w14:textId="77777777" w:rsidR="007430D1" w:rsidRPr="007430D1" w:rsidRDefault="007430D1" w:rsidP="007430D1">
            <w:pPr>
              <w:jc w:val="center"/>
              <w:rPr>
                <w:i/>
                <w:iCs/>
              </w:rPr>
            </w:pPr>
            <w:r w:rsidRPr="007430D1">
              <w:t>13</w:t>
            </w:r>
          </w:p>
        </w:tc>
        <w:tc>
          <w:tcPr>
            <w:tcW w:w="866" w:type="dxa"/>
            <w:shd w:val="clear" w:color="auto" w:fill="F2F2F2" w:themeFill="background1" w:themeFillShade="F2"/>
            <w:vAlign w:val="center"/>
          </w:tcPr>
          <w:p w14:paraId="6863A4AF" w14:textId="77777777" w:rsidR="007430D1" w:rsidRPr="007430D1" w:rsidRDefault="007430D1" w:rsidP="007430D1">
            <w:pPr>
              <w:jc w:val="center"/>
            </w:pPr>
            <w:r w:rsidRPr="007430D1">
              <w:rPr>
                <w:i/>
                <w:iCs/>
              </w:rPr>
              <w:t>0</w:t>
            </w:r>
          </w:p>
        </w:tc>
        <w:tc>
          <w:tcPr>
            <w:tcW w:w="1180" w:type="dxa"/>
            <w:shd w:val="clear" w:color="auto" w:fill="F2F2F2" w:themeFill="background1" w:themeFillShade="F2"/>
            <w:vAlign w:val="center"/>
          </w:tcPr>
          <w:p w14:paraId="51B1BAE5" w14:textId="77777777" w:rsidR="007430D1" w:rsidRPr="007430D1" w:rsidRDefault="007430D1" w:rsidP="007430D1">
            <w:pPr>
              <w:jc w:val="center"/>
              <w:rPr>
                <w:i/>
                <w:iCs/>
              </w:rPr>
            </w:pPr>
            <w:r w:rsidRPr="007430D1">
              <w:rPr>
                <w:i/>
                <w:iCs/>
              </w:rPr>
              <w:t>2</w:t>
            </w:r>
          </w:p>
          <w:p w14:paraId="2A5BBD8E" w14:textId="77777777" w:rsidR="007430D1" w:rsidRPr="007430D1" w:rsidRDefault="007430D1" w:rsidP="007430D1">
            <w:pPr>
              <w:jc w:val="center"/>
              <w:rPr>
                <w:i/>
                <w:iCs/>
              </w:rPr>
            </w:pPr>
            <w:r w:rsidRPr="007430D1">
              <w:rPr>
                <w:i/>
                <w:iCs/>
              </w:rPr>
              <w:t>(15 capacity)</w:t>
            </w:r>
          </w:p>
        </w:tc>
      </w:tr>
      <w:tr w:rsidR="007430D1" w:rsidRPr="007430D1" w14:paraId="538DAF0A" w14:textId="77777777" w:rsidTr="00E42164">
        <w:trPr>
          <w:trHeight w:val="806"/>
        </w:trPr>
        <w:tc>
          <w:tcPr>
            <w:tcW w:w="2660" w:type="dxa"/>
            <w:shd w:val="clear" w:color="auto" w:fill="EAF1DD" w:themeFill="accent3" w:themeFillTint="33"/>
            <w:vAlign w:val="center"/>
          </w:tcPr>
          <w:p w14:paraId="074FC565" w14:textId="77777777" w:rsidR="007430D1" w:rsidRPr="007430D1" w:rsidRDefault="007430D1" w:rsidP="007430D1">
            <w:r w:rsidRPr="007430D1">
              <w:t>N35 - 4 &amp; 12 September 2017, Aberdeen, Cancelled</w:t>
            </w:r>
          </w:p>
        </w:tc>
        <w:tc>
          <w:tcPr>
            <w:tcW w:w="1843" w:type="dxa"/>
            <w:shd w:val="clear" w:color="auto" w:fill="DAEEF3" w:themeFill="accent5" w:themeFillTint="33"/>
            <w:vAlign w:val="center"/>
          </w:tcPr>
          <w:p w14:paraId="1A545E2E" w14:textId="77777777" w:rsidR="007430D1" w:rsidRPr="007430D1" w:rsidRDefault="007430D1" w:rsidP="007430D1">
            <w:pPr>
              <w:jc w:val="center"/>
            </w:pPr>
            <w:r w:rsidRPr="007430D1">
              <w:t>0</w:t>
            </w:r>
          </w:p>
        </w:tc>
        <w:tc>
          <w:tcPr>
            <w:tcW w:w="1701" w:type="dxa"/>
            <w:shd w:val="clear" w:color="auto" w:fill="DAEEF3" w:themeFill="accent5" w:themeFillTint="33"/>
            <w:vAlign w:val="center"/>
          </w:tcPr>
          <w:p w14:paraId="31ADBDD0" w14:textId="77777777" w:rsidR="007430D1" w:rsidRPr="007430D1" w:rsidRDefault="007430D1" w:rsidP="007430D1">
            <w:pPr>
              <w:jc w:val="center"/>
            </w:pPr>
            <w:r w:rsidRPr="007430D1">
              <w:t>0</w:t>
            </w:r>
          </w:p>
        </w:tc>
        <w:tc>
          <w:tcPr>
            <w:tcW w:w="992" w:type="dxa"/>
            <w:shd w:val="clear" w:color="auto" w:fill="DAEEF3" w:themeFill="accent5" w:themeFillTint="33"/>
            <w:vAlign w:val="center"/>
          </w:tcPr>
          <w:p w14:paraId="7157A9C1" w14:textId="77777777" w:rsidR="007430D1" w:rsidRPr="007430D1" w:rsidRDefault="007430D1" w:rsidP="007430D1">
            <w:pPr>
              <w:jc w:val="center"/>
              <w:rPr>
                <w:i/>
                <w:iCs/>
              </w:rPr>
            </w:pPr>
            <w:r w:rsidRPr="007430D1">
              <w:t>0</w:t>
            </w:r>
          </w:p>
        </w:tc>
        <w:tc>
          <w:tcPr>
            <w:tcW w:w="866" w:type="dxa"/>
            <w:shd w:val="clear" w:color="auto" w:fill="F2F2F2" w:themeFill="background1" w:themeFillShade="F2"/>
            <w:vAlign w:val="center"/>
          </w:tcPr>
          <w:p w14:paraId="4B183F1C" w14:textId="77777777" w:rsidR="007430D1" w:rsidRPr="007430D1" w:rsidRDefault="007430D1" w:rsidP="007430D1">
            <w:pPr>
              <w:jc w:val="center"/>
            </w:pPr>
            <w:r w:rsidRPr="007430D1">
              <w:rPr>
                <w:i/>
                <w:iCs/>
              </w:rPr>
              <w:t>0</w:t>
            </w:r>
          </w:p>
        </w:tc>
        <w:tc>
          <w:tcPr>
            <w:tcW w:w="1180" w:type="dxa"/>
            <w:shd w:val="clear" w:color="auto" w:fill="F2F2F2" w:themeFill="background1" w:themeFillShade="F2"/>
            <w:vAlign w:val="center"/>
          </w:tcPr>
          <w:p w14:paraId="7C39E185" w14:textId="77777777" w:rsidR="007430D1" w:rsidRPr="007430D1" w:rsidRDefault="007430D1" w:rsidP="007430D1">
            <w:pPr>
              <w:jc w:val="center"/>
              <w:rPr>
                <w:i/>
                <w:iCs/>
              </w:rPr>
            </w:pPr>
            <w:r w:rsidRPr="007430D1">
              <w:rPr>
                <w:i/>
                <w:iCs/>
              </w:rPr>
              <w:t>0</w:t>
            </w:r>
          </w:p>
        </w:tc>
      </w:tr>
      <w:tr w:rsidR="007430D1" w:rsidRPr="007430D1" w14:paraId="474938C0" w14:textId="77777777" w:rsidTr="00E42164">
        <w:trPr>
          <w:trHeight w:val="806"/>
        </w:trPr>
        <w:tc>
          <w:tcPr>
            <w:tcW w:w="2660" w:type="dxa"/>
            <w:shd w:val="clear" w:color="auto" w:fill="EAF1DD" w:themeFill="accent3" w:themeFillTint="33"/>
            <w:vAlign w:val="center"/>
          </w:tcPr>
          <w:p w14:paraId="7D80F90E" w14:textId="77777777" w:rsidR="007430D1" w:rsidRPr="007430D1" w:rsidRDefault="007430D1" w:rsidP="007430D1">
            <w:r w:rsidRPr="007430D1">
              <w:t>N36 5 &amp; 15 September 2017, Edinburgh</w:t>
            </w:r>
          </w:p>
        </w:tc>
        <w:tc>
          <w:tcPr>
            <w:tcW w:w="1843" w:type="dxa"/>
            <w:shd w:val="clear" w:color="auto" w:fill="DAEEF3" w:themeFill="accent5" w:themeFillTint="33"/>
            <w:vAlign w:val="center"/>
          </w:tcPr>
          <w:p w14:paraId="57DF99E7" w14:textId="77777777" w:rsidR="007430D1" w:rsidRPr="007430D1" w:rsidRDefault="007430D1" w:rsidP="007430D1">
            <w:pPr>
              <w:jc w:val="center"/>
            </w:pPr>
            <w:r w:rsidRPr="007430D1">
              <w:t>1</w:t>
            </w:r>
          </w:p>
        </w:tc>
        <w:tc>
          <w:tcPr>
            <w:tcW w:w="1701" w:type="dxa"/>
            <w:shd w:val="clear" w:color="auto" w:fill="DAEEF3" w:themeFill="accent5" w:themeFillTint="33"/>
            <w:vAlign w:val="center"/>
          </w:tcPr>
          <w:p w14:paraId="38200AA9" w14:textId="77777777" w:rsidR="007430D1" w:rsidRPr="007430D1" w:rsidRDefault="007430D1" w:rsidP="007430D1">
            <w:pPr>
              <w:jc w:val="center"/>
            </w:pPr>
            <w:r w:rsidRPr="007430D1">
              <w:t>11</w:t>
            </w:r>
          </w:p>
        </w:tc>
        <w:tc>
          <w:tcPr>
            <w:tcW w:w="992" w:type="dxa"/>
            <w:shd w:val="clear" w:color="auto" w:fill="DAEEF3" w:themeFill="accent5" w:themeFillTint="33"/>
            <w:vAlign w:val="center"/>
          </w:tcPr>
          <w:p w14:paraId="4045C3C5" w14:textId="77777777" w:rsidR="007430D1" w:rsidRPr="007430D1" w:rsidRDefault="007430D1" w:rsidP="007430D1">
            <w:pPr>
              <w:jc w:val="center"/>
            </w:pPr>
            <w:r w:rsidRPr="007430D1">
              <w:t>12</w:t>
            </w:r>
          </w:p>
        </w:tc>
        <w:tc>
          <w:tcPr>
            <w:tcW w:w="866" w:type="dxa"/>
            <w:shd w:val="clear" w:color="auto" w:fill="F2F2F2" w:themeFill="background1" w:themeFillShade="F2"/>
            <w:vAlign w:val="center"/>
          </w:tcPr>
          <w:p w14:paraId="4F743641"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385245B6" w14:textId="77777777" w:rsidR="007430D1" w:rsidRPr="007430D1" w:rsidRDefault="007430D1" w:rsidP="007430D1">
            <w:pPr>
              <w:jc w:val="center"/>
              <w:rPr>
                <w:i/>
                <w:iCs/>
              </w:rPr>
            </w:pPr>
            <w:r w:rsidRPr="007430D1">
              <w:rPr>
                <w:i/>
                <w:iCs/>
              </w:rPr>
              <w:t>6</w:t>
            </w:r>
          </w:p>
        </w:tc>
      </w:tr>
      <w:tr w:rsidR="007430D1" w:rsidRPr="007430D1" w14:paraId="1A4BACF2" w14:textId="77777777" w:rsidTr="00E42164">
        <w:trPr>
          <w:trHeight w:val="806"/>
        </w:trPr>
        <w:tc>
          <w:tcPr>
            <w:tcW w:w="2660" w:type="dxa"/>
            <w:shd w:val="clear" w:color="auto" w:fill="EAF1DD" w:themeFill="accent3" w:themeFillTint="33"/>
            <w:vAlign w:val="center"/>
          </w:tcPr>
          <w:p w14:paraId="5F12EB39" w14:textId="77777777" w:rsidR="007430D1" w:rsidRPr="007430D1" w:rsidRDefault="007430D1" w:rsidP="007430D1">
            <w:r w:rsidRPr="007430D1">
              <w:t>N37 11 &amp; 18 September 2017, Inverness</w:t>
            </w:r>
          </w:p>
        </w:tc>
        <w:tc>
          <w:tcPr>
            <w:tcW w:w="1843" w:type="dxa"/>
            <w:shd w:val="clear" w:color="auto" w:fill="DAEEF3" w:themeFill="accent5" w:themeFillTint="33"/>
            <w:vAlign w:val="center"/>
          </w:tcPr>
          <w:p w14:paraId="73D6E2DD" w14:textId="77777777" w:rsidR="007430D1" w:rsidRPr="007430D1" w:rsidRDefault="007430D1" w:rsidP="007430D1">
            <w:pPr>
              <w:jc w:val="center"/>
            </w:pPr>
            <w:r w:rsidRPr="007430D1">
              <w:t>2</w:t>
            </w:r>
          </w:p>
        </w:tc>
        <w:tc>
          <w:tcPr>
            <w:tcW w:w="1701" w:type="dxa"/>
            <w:shd w:val="clear" w:color="auto" w:fill="DAEEF3" w:themeFill="accent5" w:themeFillTint="33"/>
            <w:vAlign w:val="center"/>
          </w:tcPr>
          <w:p w14:paraId="15CA2D7A" w14:textId="77777777" w:rsidR="007430D1" w:rsidRPr="007430D1" w:rsidRDefault="007430D1" w:rsidP="007430D1">
            <w:pPr>
              <w:jc w:val="center"/>
            </w:pPr>
            <w:r w:rsidRPr="007430D1">
              <w:t>6</w:t>
            </w:r>
          </w:p>
        </w:tc>
        <w:tc>
          <w:tcPr>
            <w:tcW w:w="992" w:type="dxa"/>
            <w:shd w:val="clear" w:color="auto" w:fill="DAEEF3" w:themeFill="accent5" w:themeFillTint="33"/>
            <w:vAlign w:val="center"/>
          </w:tcPr>
          <w:p w14:paraId="083F5819" w14:textId="77777777" w:rsidR="007430D1" w:rsidRPr="007430D1" w:rsidRDefault="007430D1" w:rsidP="007430D1">
            <w:pPr>
              <w:jc w:val="center"/>
            </w:pPr>
            <w:r w:rsidRPr="007430D1">
              <w:t>8</w:t>
            </w:r>
          </w:p>
        </w:tc>
        <w:tc>
          <w:tcPr>
            <w:tcW w:w="866" w:type="dxa"/>
            <w:shd w:val="clear" w:color="auto" w:fill="F2F2F2" w:themeFill="background1" w:themeFillShade="F2"/>
            <w:vAlign w:val="center"/>
          </w:tcPr>
          <w:p w14:paraId="01236218"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4576F03C" w14:textId="77777777" w:rsidR="007430D1" w:rsidRPr="007430D1" w:rsidRDefault="007430D1" w:rsidP="007430D1">
            <w:pPr>
              <w:jc w:val="center"/>
              <w:rPr>
                <w:i/>
                <w:iCs/>
              </w:rPr>
            </w:pPr>
            <w:r w:rsidRPr="007430D1">
              <w:rPr>
                <w:i/>
                <w:iCs/>
              </w:rPr>
              <w:t>1</w:t>
            </w:r>
          </w:p>
          <w:p w14:paraId="7EEB0C81" w14:textId="77777777" w:rsidR="007430D1" w:rsidRPr="007430D1" w:rsidRDefault="007430D1" w:rsidP="007430D1">
            <w:pPr>
              <w:jc w:val="center"/>
              <w:rPr>
                <w:i/>
                <w:iCs/>
              </w:rPr>
            </w:pPr>
            <w:r w:rsidRPr="007430D1">
              <w:rPr>
                <w:i/>
                <w:iCs/>
              </w:rPr>
              <w:t>(9 capacity)</w:t>
            </w:r>
          </w:p>
        </w:tc>
      </w:tr>
      <w:tr w:rsidR="007430D1" w:rsidRPr="007430D1" w14:paraId="36FF193C" w14:textId="77777777" w:rsidTr="00E42164">
        <w:trPr>
          <w:trHeight w:val="806"/>
        </w:trPr>
        <w:tc>
          <w:tcPr>
            <w:tcW w:w="2660" w:type="dxa"/>
            <w:shd w:val="clear" w:color="auto" w:fill="EAF1DD" w:themeFill="accent3" w:themeFillTint="33"/>
            <w:vAlign w:val="center"/>
          </w:tcPr>
          <w:p w14:paraId="643691F5" w14:textId="77777777" w:rsidR="007430D1" w:rsidRPr="007430D1" w:rsidRDefault="007430D1" w:rsidP="007430D1">
            <w:r w:rsidRPr="007430D1">
              <w:t>N38 4 &amp; 16 October 2017</w:t>
            </w:r>
          </w:p>
          <w:p w14:paraId="1C8A603D" w14:textId="77777777" w:rsidR="007430D1" w:rsidRPr="007430D1" w:rsidRDefault="007430D1" w:rsidP="007430D1">
            <w:r w:rsidRPr="007430D1">
              <w:t>Glasgow</w:t>
            </w:r>
          </w:p>
        </w:tc>
        <w:tc>
          <w:tcPr>
            <w:tcW w:w="1843" w:type="dxa"/>
            <w:shd w:val="clear" w:color="auto" w:fill="DAEEF3" w:themeFill="accent5" w:themeFillTint="33"/>
            <w:vAlign w:val="center"/>
          </w:tcPr>
          <w:p w14:paraId="039ABDC9" w14:textId="77777777" w:rsidR="007430D1" w:rsidRPr="007430D1" w:rsidRDefault="007430D1" w:rsidP="007430D1">
            <w:pPr>
              <w:jc w:val="center"/>
            </w:pPr>
            <w:r w:rsidRPr="007430D1">
              <w:t>3</w:t>
            </w:r>
          </w:p>
        </w:tc>
        <w:tc>
          <w:tcPr>
            <w:tcW w:w="1701" w:type="dxa"/>
            <w:shd w:val="clear" w:color="auto" w:fill="DAEEF3" w:themeFill="accent5" w:themeFillTint="33"/>
            <w:vAlign w:val="center"/>
          </w:tcPr>
          <w:p w14:paraId="626F6F48" w14:textId="77777777" w:rsidR="007430D1" w:rsidRPr="007430D1" w:rsidRDefault="007430D1" w:rsidP="007430D1">
            <w:pPr>
              <w:jc w:val="center"/>
            </w:pPr>
            <w:r w:rsidRPr="007430D1">
              <w:t>11</w:t>
            </w:r>
          </w:p>
        </w:tc>
        <w:tc>
          <w:tcPr>
            <w:tcW w:w="992" w:type="dxa"/>
            <w:shd w:val="clear" w:color="auto" w:fill="DAEEF3" w:themeFill="accent5" w:themeFillTint="33"/>
            <w:vAlign w:val="center"/>
          </w:tcPr>
          <w:p w14:paraId="680CFDE3" w14:textId="77777777" w:rsidR="007430D1" w:rsidRPr="007430D1" w:rsidRDefault="007430D1" w:rsidP="007430D1">
            <w:pPr>
              <w:jc w:val="center"/>
            </w:pPr>
            <w:r w:rsidRPr="007430D1">
              <w:t>14</w:t>
            </w:r>
          </w:p>
        </w:tc>
        <w:tc>
          <w:tcPr>
            <w:tcW w:w="866" w:type="dxa"/>
            <w:shd w:val="clear" w:color="auto" w:fill="F2F2F2" w:themeFill="background1" w:themeFillShade="F2"/>
            <w:vAlign w:val="center"/>
          </w:tcPr>
          <w:p w14:paraId="5574DA69"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7EEBCC07" w14:textId="77777777" w:rsidR="007430D1" w:rsidRPr="007430D1" w:rsidRDefault="007430D1" w:rsidP="007430D1">
            <w:pPr>
              <w:jc w:val="center"/>
              <w:rPr>
                <w:i/>
                <w:iCs/>
              </w:rPr>
            </w:pPr>
            <w:r w:rsidRPr="007430D1">
              <w:rPr>
                <w:i/>
                <w:iCs/>
              </w:rPr>
              <w:t>4</w:t>
            </w:r>
          </w:p>
        </w:tc>
      </w:tr>
      <w:tr w:rsidR="007430D1" w:rsidRPr="007430D1" w14:paraId="77FA4234" w14:textId="77777777" w:rsidTr="00E42164">
        <w:trPr>
          <w:trHeight w:val="806"/>
        </w:trPr>
        <w:tc>
          <w:tcPr>
            <w:tcW w:w="2660" w:type="dxa"/>
            <w:shd w:val="clear" w:color="auto" w:fill="EAF1DD" w:themeFill="accent3" w:themeFillTint="33"/>
            <w:vAlign w:val="center"/>
          </w:tcPr>
          <w:p w14:paraId="7377F3D4" w14:textId="77777777" w:rsidR="007430D1" w:rsidRPr="007430D1" w:rsidRDefault="007430D1" w:rsidP="007430D1">
            <w:r w:rsidRPr="007430D1">
              <w:t>N39 10 &amp; 18 October 2017</w:t>
            </w:r>
          </w:p>
          <w:p w14:paraId="5BD1EE78" w14:textId="77777777" w:rsidR="007430D1" w:rsidRPr="007430D1" w:rsidRDefault="007430D1" w:rsidP="007430D1">
            <w:r w:rsidRPr="007430D1">
              <w:t>Stirling, Cancelled</w:t>
            </w:r>
          </w:p>
        </w:tc>
        <w:tc>
          <w:tcPr>
            <w:tcW w:w="1843" w:type="dxa"/>
            <w:shd w:val="clear" w:color="auto" w:fill="DAEEF3" w:themeFill="accent5" w:themeFillTint="33"/>
            <w:vAlign w:val="center"/>
          </w:tcPr>
          <w:p w14:paraId="1FB66583" w14:textId="77777777" w:rsidR="007430D1" w:rsidRPr="007430D1" w:rsidRDefault="007430D1" w:rsidP="007430D1">
            <w:pPr>
              <w:jc w:val="center"/>
            </w:pPr>
            <w:r w:rsidRPr="007430D1">
              <w:t>0</w:t>
            </w:r>
          </w:p>
        </w:tc>
        <w:tc>
          <w:tcPr>
            <w:tcW w:w="1701" w:type="dxa"/>
            <w:shd w:val="clear" w:color="auto" w:fill="DAEEF3" w:themeFill="accent5" w:themeFillTint="33"/>
            <w:vAlign w:val="center"/>
          </w:tcPr>
          <w:p w14:paraId="336105FE" w14:textId="77777777" w:rsidR="007430D1" w:rsidRPr="007430D1" w:rsidRDefault="007430D1" w:rsidP="007430D1">
            <w:pPr>
              <w:jc w:val="center"/>
            </w:pPr>
            <w:r w:rsidRPr="007430D1">
              <w:t>0</w:t>
            </w:r>
          </w:p>
        </w:tc>
        <w:tc>
          <w:tcPr>
            <w:tcW w:w="992" w:type="dxa"/>
            <w:shd w:val="clear" w:color="auto" w:fill="DAEEF3" w:themeFill="accent5" w:themeFillTint="33"/>
            <w:vAlign w:val="center"/>
          </w:tcPr>
          <w:p w14:paraId="2C2FABFA" w14:textId="77777777" w:rsidR="007430D1" w:rsidRPr="007430D1" w:rsidRDefault="007430D1" w:rsidP="007430D1">
            <w:pPr>
              <w:jc w:val="center"/>
            </w:pPr>
            <w:r w:rsidRPr="007430D1">
              <w:t>0</w:t>
            </w:r>
          </w:p>
        </w:tc>
        <w:tc>
          <w:tcPr>
            <w:tcW w:w="866" w:type="dxa"/>
            <w:shd w:val="clear" w:color="auto" w:fill="F2F2F2" w:themeFill="background1" w:themeFillShade="F2"/>
            <w:vAlign w:val="center"/>
          </w:tcPr>
          <w:p w14:paraId="3BE57355"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6C8651BA" w14:textId="77777777" w:rsidR="007430D1" w:rsidRPr="007430D1" w:rsidRDefault="007430D1" w:rsidP="007430D1">
            <w:pPr>
              <w:jc w:val="center"/>
              <w:rPr>
                <w:i/>
                <w:iCs/>
              </w:rPr>
            </w:pPr>
            <w:r w:rsidRPr="007430D1">
              <w:rPr>
                <w:i/>
                <w:iCs/>
              </w:rPr>
              <w:t>0</w:t>
            </w:r>
          </w:p>
        </w:tc>
      </w:tr>
      <w:tr w:rsidR="007430D1" w:rsidRPr="007430D1" w14:paraId="6F1718B4" w14:textId="77777777" w:rsidTr="00E42164">
        <w:trPr>
          <w:trHeight w:val="806"/>
        </w:trPr>
        <w:tc>
          <w:tcPr>
            <w:tcW w:w="2660" w:type="dxa"/>
            <w:shd w:val="clear" w:color="auto" w:fill="EAF1DD" w:themeFill="accent3" w:themeFillTint="33"/>
            <w:vAlign w:val="center"/>
          </w:tcPr>
          <w:p w14:paraId="56CACBFC" w14:textId="77777777" w:rsidR="007430D1" w:rsidRPr="007430D1" w:rsidRDefault="007430D1" w:rsidP="007430D1">
            <w:r w:rsidRPr="007430D1">
              <w:t xml:space="preserve">N40 1 &amp; 14 December 2017, Edinburgh  </w:t>
            </w:r>
          </w:p>
        </w:tc>
        <w:tc>
          <w:tcPr>
            <w:tcW w:w="1843" w:type="dxa"/>
            <w:shd w:val="clear" w:color="auto" w:fill="DAEEF3" w:themeFill="accent5" w:themeFillTint="33"/>
            <w:vAlign w:val="center"/>
          </w:tcPr>
          <w:p w14:paraId="3D006F91" w14:textId="77777777" w:rsidR="007430D1" w:rsidRPr="007430D1" w:rsidRDefault="007430D1" w:rsidP="007430D1">
            <w:pPr>
              <w:jc w:val="center"/>
            </w:pPr>
            <w:r w:rsidRPr="007430D1">
              <w:t>4</w:t>
            </w:r>
          </w:p>
        </w:tc>
        <w:tc>
          <w:tcPr>
            <w:tcW w:w="1701" w:type="dxa"/>
            <w:shd w:val="clear" w:color="auto" w:fill="DAEEF3" w:themeFill="accent5" w:themeFillTint="33"/>
            <w:vAlign w:val="center"/>
          </w:tcPr>
          <w:p w14:paraId="54C4F287" w14:textId="77777777" w:rsidR="007430D1" w:rsidRPr="007430D1" w:rsidRDefault="007430D1" w:rsidP="007430D1">
            <w:pPr>
              <w:jc w:val="center"/>
            </w:pPr>
            <w:r w:rsidRPr="007430D1">
              <w:t>10</w:t>
            </w:r>
          </w:p>
        </w:tc>
        <w:tc>
          <w:tcPr>
            <w:tcW w:w="992" w:type="dxa"/>
            <w:shd w:val="clear" w:color="auto" w:fill="DAEEF3" w:themeFill="accent5" w:themeFillTint="33"/>
            <w:vAlign w:val="center"/>
          </w:tcPr>
          <w:p w14:paraId="2299119E" w14:textId="77777777" w:rsidR="007430D1" w:rsidRPr="007430D1" w:rsidRDefault="007430D1" w:rsidP="007430D1">
            <w:pPr>
              <w:jc w:val="center"/>
            </w:pPr>
            <w:r w:rsidRPr="007430D1">
              <w:t>14</w:t>
            </w:r>
          </w:p>
        </w:tc>
        <w:tc>
          <w:tcPr>
            <w:tcW w:w="866" w:type="dxa"/>
            <w:shd w:val="clear" w:color="auto" w:fill="F2F2F2" w:themeFill="background1" w:themeFillShade="F2"/>
            <w:vAlign w:val="center"/>
          </w:tcPr>
          <w:p w14:paraId="65459571"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3982EEFC" w14:textId="77777777" w:rsidR="007430D1" w:rsidRPr="007430D1" w:rsidRDefault="007430D1" w:rsidP="007430D1">
            <w:pPr>
              <w:jc w:val="center"/>
              <w:rPr>
                <w:i/>
                <w:iCs/>
              </w:rPr>
            </w:pPr>
            <w:r w:rsidRPr="007430D1">
              <w:rPr>
                <w:i/>
                <w:iCs/>
              </w:rPr>
              <w:t>4</w:t>
            </w:r>
          </w:p>
        </w:tc>
      </w:tr>
      <w:tr w:rsidR="007430D1" w:rsidRPr="007430D1" w14:paraId="476BF6B1" w14:textId="77777777" w:rsidTr="00E42164">
        <w:trPr>
          <w:trHeight w:val="806"/>
        </w:trPr>
        <w:tc>
          <w:tcPr>
            <w:tcW w:w="2660" w:type="dxa"/>
            <w:shd w:val="clear" w:color="auto" w:fill="EAF1DD" w:themeFill="accent3" w:themeFillTint="33"/>
            <w:vAlign w:val="center"/>
          </w:tcPr>
          <w:p w14:paraId="641BA574" w14:textId="77777777" w:rsidR="007430D1" w:rsidRPr="007430D1" w:rsidRDefault="007430D1" w:rsidP="007430D1">
            <w:r w:rsidRPr="007430D1">
              <w:t>N41 8 &amp; 17 January 2018</w:t>
            </w:r>
          </w:p>
          <w:p w14:paraId="13A73AEB" w14:textId="77777777" w:rsidR="007430D1" w:rsidRPr="007430D1" w:rsidRDefault="007430D1" w:rsidP="007430D1">
            <w:r w:rsidRPr="007430D1">
              <w:t>Edinburgh</w:t>
            </w:r>
          </w:p>
        </w:tc>
        <w:tc>
          <w:tcPr>
            <w:tcW w:w="1843" w:type="dxa"/>
            <w:shd w:val="clear" w:color="auto" w:fill="DAEEF3" w:themeFill="accent5" w:themeFillTint="33"/>
            <w:vAlign w:val="center"/>
          </w:tcPr>
          <w:p w14:paraId="118C12CE" w14:textId="77777777" w:rsidR="007430D1" w:rsidRPr="007430D1" w:rsidRDefault="007430D1" w:rsidP="007430D1">
            <w:pPr>
              <w:jc w:val="center"/>
            </w:pPr>
            <w:r w:rsidRPr="007430D1">
              <w:t>0</w:t>
            </w:r>
          </w:p>
        </w:tc>
        <w:tc>
          <w:tcPr>
            <w:tcW w:w="1701" w:type="dxa"/>
            <w:shd w:val="clear" w:color="auto" w:fill="DAEEF3" w:themeFill="accent5" w:themeFillTint="33"/>
            <w:vAlign w:val="center"/>
          </w:tcPr>
          <w:p w14:paraId="45BA1C9D" w14:textId="77777777" w:rsidR="007430D1" w:rsidRPr="007430D1" w:rsidRDefault="007430D1" w:rsidP="007430D1">
            <w:pPr>
              <w:jc w:val="center"/>
            </w:pPr>
            <w:r w:rsidRPr="007430D1">
              <w:t>12</w:t>
            </w:r>
          </w:p>
        </w:tc>
        <w:tc>
          <w:tcPr>
            <w:tcW w:w="992" w:type="dxa"/>
            <w:shd w:val="clear" w:color="auto" w:fill="DAEEF3" w:themeFill="accent5" w:themeFillTint="33"/>
            <w:vAlign w:val="center"/>
          </w:tcPr>
          <w:p w14:paraId="0FE87A38" w14:textId="77777777" w:rsidR="007430D1" w:rsidRPr="007430D1" w:rsidRDefault="007430D1" w:rsidP="007430D1">
            <w:pPr>
              <w:jc w:val="center"/>
            </w:pPr>
            <w:r w:rsidRPr="007430D1">
              <w:t>12</w:t>
            </w:r>
          </w:p>
        </w:tc>
        <w:tc>
          <w:tcPr>
            <w:tcW w:w="866" w:type="dxa"/>
            <w:shd w:val="clear" w:color="auto" w:fill="F2F2F2" w:themeFill="background1" w:themeFillShade="F2"/>
            <w:vAlign w:val="center"/>
          </w:tcPr>
          <w:p w14:paraId="64A57F3F"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3C0F89F9" w14:textId="77777777" w:rsidR="007430D1" w:rsidRPr="007430D1" w:rsidRDefault="007430D1" w:rsidP="007430D1">
            <w:pPr>
              <w:jc w:val="center"/>
              <w:rPr>
                <w:i/>
                <w:iCs/>
              </w:rPr>
            </w:pPr>
            <w:r w:rsidRPr="007430D1">
              <w:rPr>
                <w:i/>
                <w:iCs/>
              </w:rPr>
              <w:t xml:space="preserve">0 </w:t>
            </w:r>
          </w:p>
          <w:p w14:paraId="3B2CF97D" w14:textId="77777777" w:rsidR="007430D1" w:rsidRPr="007430D1" w:rsidRDefault="007430D1" w:rsidP="007430D1">
            <w:pPr>
              <w:jc w:val="center"/>
              <w:rPr>
                <w:i/>
                <w:iCs/>
              </w:rPr>
            </w:pPr>
            <w:r w:rsidRPr="007430D1">
              <w:rPr>
                <w:i/>
                <w:iCs/>
              </w:rPr>
              <w:t>(12 capacity)</w:t>
            </w:r>
          </w:p>
        </w:tc>
      </w:tr>
      <w:tr w:rsidR="007430D1" w:rsidRPr="007430D1" w14:paraId="7B2CED70" w14:textId="77777777" w:rsidTr="00E42164">
        <w:trPr>
          <w:trHeight w:val="806"/>
        </w:trPr>
        <w:tc>
          <w:tcPr>
            <w:tcW w:w="2660" w:type="dxa"/>
            <w:shd w:val="clear" w:color="auto" w:fill="EAF1DD" w:themeFill="accent3" w:themeFillTint="33"/>
            <w:vAlign w:val="center"/>
          </w:tcPr>
          <w:p w14:paraId="13E3CCAE" w14:textId="77777777" w:rsidR="007430D1" w:rsidRPr="007430D1" w:rsidRDefault="007430D1" w:rsidP="007430D1">
            <w:r w:rsidRPr="007430D1">
              <w:t>XN9 29 January and 9 February 2018, Edinburgh</w:t>
            </w:r>
          </w:p>
        </w:tc>
        <w:tc>
          <w:tcPr>
            <w:tcW w:w="1843" w:type="dxa"/>
            <w:shd w:val="clear" w:color="auto" w:fill="DAEEF3" w:themeFill="accent5" w:themeFillTint="33"/>
            <w:vAlign w:val="center"/>
          </w:tcPr>
          <w:p w14:paraId="252FE3AA" w14:textId="77777777" w:rsidR="007430D1" w:rsidRPr="007430D1" w:rsidRDefault="007430D1" w:rsidP="007430D1">
            <w:pPr>
              <w:jc w:val="center"/>
            </w:pPr>
            <w:r w:rsidRPr="007430D1">
              <w:t>3</w:t>
            </w:r>
          </w:p>
        </w:tc>
        <w:tc>
          <w:tcPr>
            <w:tcW w:w="1701" w:type="dxa"/>
            <w:shd w:val="clear" w:color="auto" w:fill="DAEEF3" w:themeFill="accent5" w:themeFillTint="33"/>
            <w:vAlign w:val="center"/>
          </w:tcPr>
          <w:p w14:paraId="393DA9EE" w14:textId="77777777" w:rsidR="007430D1" w:rsidRPr="007430D1" w:rsidRDefault="007430D1" w:rsidP="007430D1">
            <w:pPr>
              <w:jc w:val="center"/>
            </w:pPr>
            <w:r w:rsidRPr="007430D1">
              <w:t>9</w:t>
            </w:r>
          </w:p>
        </w:tc>
        <w:tc>
          <w:tcPr>
            <w:tcW w:w="992" w:type="dxa"/>
            <w:shd w:val="clear" w:color="auto" w:fill="DAEEF3" w:themeFill="accent5" w:themeFillTint="33"/>
            <w:vAlign w:val="center"/>
          </w:tcPr>
          <w:p w14:paraId="0DACD9A5" w14:textId="77777777" w:rsidR="007430D1" w:rsidRPr="007430D1" w:rsidRDefault="007430D1" w:rsidP="007430D1">
            <w:pPr>
              <w:jc w:val="center"/>
              <w:rPr>
                <w:i/>
                <w:iCs/>
              </w:rPr>
            </w:pPr>
            <w:r w:rsidRPr="007430D1">
              <w:t>12</w:t>
            </w:r>
          </w:p>
        </w:tc>
        <w:tc>
          <w:tcPr>
            <w:tcW w:w="866" w:type="dxa"/>
            <w:shd w:val="clear" w:color="auto" w:fill="F2F2F2" w:themeFill="background1" w:themeFillShade="F2"/>
            <w:vAlign w:val="center"/>
          </w:tcPr>
          <w:p w14:paraId="3B263BAD" w14:textId="77777777" w:rsidR="007430D1" w:rsidRPr="007430D1" w:rsidRDefault="007430D1" w:rsidP="007430D1">
            <w:pPr>
              <w:jc w:val="center"/>
            </w:pPr>
            <w:r w:rsidRPr="007430D1">
              <w:rPr>
                <w:i/>
                <w:iCs/>
              </w:rPr>
              <w:t>0</w:t>
            </w:r>
          </w:p>
        </w:tc>
        <w:tc>
          <w:tcPr>
            <w:tcW w:w="1180" w:type="dxa"/>
            <w:shd w:val="clear" w:color="auto" w:fill="F2F2F2" w:themeFill="background1" w:themeFillShade="F2"/>
            <w:vAlign w:val="center"/>
          </w:tcPr>
          <w:p w14:paraId="44CC202F" w14:textId="77777777" w:rsidR="007430D1" w:rsidRPr="007430D1" w:rsidRDefault="007430D1" w:rsidP="007430D1">
            <w:pPr>
              <w:jc w:val="center"/>
              <w:rPr>
                <w:i/>
                <w:iCs/>
              </w:rPr>
            </w:pPr>
            <w:r w:rsidRPr="007430D1">
              <w:rPr>
                <w:i/>
                <w:iCs/>
              </w:rPr>
              <w:t>0</w:t>
            </w:r>
          </w:p>
          <w:p w14:paraId="65FB77B9" w14:textId="77777777" w:rsidR="007430D1" w:rsidRPr="007430D1" w:rsidRDefault="007430D1" w:rsidP="007430D1">
            <w:pPr>
              <w:jc w:val="center"/>
              <w:rPr>
                <w:i/>
                <w:iCs/>
              </w:rPr>
            </w:pPr>
            <w:r w:rsidRPr="007430D1">
              <w:rPr>
                <w:i/>
                <w:iCs/>
              </w:rPr>
              <w:t>(12 capacity)</w:t>
            </w:r>
          </w:p>
        </w:tc>
      </w:tr>
      <w:tr w:rsidR="007430D1" w:rsidRPr="007430D1" w14:paraId="5D411213" w14:textId="77777777" w:rsidTr="00E42164">
        <w:trPr>
          <w:trHeight w:val="431"/>
        </w:trPr>
        <w:tc>
          <w:tcPr>
            <w:tcW w:w="2660" w:type="dxa"/>
            <w:vAlign w:val="center"/>
          </w:tcPr>
          <w:p w14:paraId="059DDDD9" w14:textId="77777777" w:rsidR="007430D1" w:rsidRPr="007430D1" w:rsidRDefault="007430D1" w:rsidP="007430D1">
            <w:pPr>
              <w:jc w:val="right"/>
              <w:rPr>
                <w:b/>
                <w:bCs/>
              </w:rPr>
            </w:pPr>
            <w:r w:rsidRPr="007430D1">
              <w:rPr>
                <w:b/>
                <w:bCs/>
              </w:rPr>
              <w:t>Total</w:t>
            </w:r>
          </w:p>
        </w:tc>
        <w:tc>
          <w:tcPr>
            <w:tcW w:w="1843" w:type="dxa"/>
            <w:vAlign w:val="center"/>
          </w:tcPr>
          <w:p w14:paraId="14548090" w14:textId="77777777" w:rsidR="007430D1" w:rsidRPr="007430D1" w:rsidRDefault="007430D1" w:rsidP="007430D1">
            <w:pPr>
              <w:jc w:val="center"/>
              <w:rPr>
                <w:b/>
                <w:bCs/>
              </w:rPr>
            </w:pPr>
            <w:r w:rsidRPr="007430D1">
              <w:rPr>
                <w:b/>
                <w:bCs/>
              </w:rPr>
              <w:t>19</w:t>
            </w:r>
          </w:p>
        </w:tc>
        <w:tc>
          <w:tcPr>
            <w:tcW w:w="1701" w:type="dxa"/>
            <w:vAlign w:val="center"/>
          </w:tcPr>
          <w:p w14:paraId="08D4C6AB" w14:textId="77777777" w:rsidR="007430D1" w:rsidRPr="007430D1" w:rsidRDefault="007430D1" w:rsidP="007430D1">
            <w:pPr>
              <w:jc w:val="center"/>
              <w:rPr>
                <w:b/>
                <w:bCs/>
              </w:rPr>
            </w:pPr>
            <w:r w:rsidRPr="007430D1">
              <w:rPr>
                <w:b/>
                <w:bCs/>
              </w:rPr>
              <w:t>79</w:t>
            </w:r>
          </w:p>
        </w:tc>
        <w:tc>
          <w:tcPr>
            <w:tcW w:w="992" w:type="dxa"/>
            <w:vAlign w:val="center"/>
          </w:tcPr>
          <w:p w14:paraId="65D643FE" w14:textId="77777777" w:rsidR="007430D1" w:rsidRPr="007430D1" w:rsidRDefault="007430D1" w:rsidP="007430D1">
            <w:pPr>
              <w:jc w:val="center"/>
              <w:rPr>
                <w:i/>
                <w:iCs/>
              </w:rPr>
            </w:pPr>
            <w:r w:rsidRPr="007430D1">
              <w:rPr>
                <w:b/>
                <w:bCs/>
              </w:rPr>
              <w:t>98</w:t>
            </w:r>
          </w:p>
        </w:tc>
        <w:tc>
          <w:tcPr>
            <w:tcW w:w="866" w:type="dxa"/>
            <w:vAlign w:val="center"/>
          </w:tcPr>
          <w:p w14:paraId="67FB581D" w14:textId="77777777" w:rsidR="007430D1" w:rsidRPr="007430D1" w:rsidRDefault="007430D1" w:rsidP="007430D1">
            <w:pPr>
              <w:jc w:val="center"/>
              <w:rPr>
                <w:b/>
                <w:bCs/>
              </w:rPr>
            </w:pPr>
            <w:r w:rsidRPr="007430D1">
              <w:rPr>
                <w:b/>
                <w:bCs/>
              </w:rPr>
              <w:t>2</w:t>
            </w:r>
          </w:p>
        </w:tc>
        <w:tc>
          <w:tcPr>
            <w:tcW w:w="1180" w:type="dxa"/>
            <w:vAlign w:val="center"/>
          </w:tcPr>
          <w:p w14:paraId="30703F81" w14:textId="77777777" w:rsidR="007430D1" w:rsidRPr="007430D1" w:rsidRDefault="007430D1" w:rsidP="007430D1">
            <w:pPr>
              <w:jc w:val="center"/>
              <w:rPr>
                <w:i/>
                <w:iCs/>
              </w:rPr>
            </w:pPr>
            <w:r w:rsidRPr="007430D1">
              <w:rPr>
                <w:i/>
                <w:iCs/>
              </w:rPr>
              <w:t>22</w:t>
            </w:r>
          </w:p>
        </w:tc>
      </w:tr>
    </w:tbl>
    <w:p w14:paraId="245F576B" w14:textId="77777777" w:rsidR="007430D1" w:rsidRPr="007430D1" w:rsidRDefault="007430D1" w:rsidP="007430D1"/>
    <w:p w14:paraId="78A968A7" w14:textId="77777777" w:rsidR="007430D1" w:rsidRPr="007430D1" w:rsidRDefault="007430D1" w:rsidP="007430D1">
      <w:r w:rsidRPr="007430D1">
        <w:rPr>
          <w:b/>
        </w:rPr>
        <w:t>1</w:t>
      </w:r>
      <w:r w:rsidRPr="007430D1">
        <w:t xml:space="preserve"> additional New Appraiser Training Course (XN9) was added into our existing training delivery schedule to meet the demand for training that emerged late in 2017.</w:t>
      </w:r>
    </w:p>
    <w:bookmarkEnd w:id="8"/>
    <w:p w14:paraId="1620C522" w14:textId="77777777" w:rsidR="007430D1" w:rsidRPr="007430D1" w:rsidRDefault="007430D1" w:rsidP="007430D1"/>
    <w:p w14:paraId="02376393" w14:textId="77777777" w:rsidR="007430D1" w:rsidRPr="007430D1" w:rsidRDefault="007430D1" w:rsidP="007430D1"/>
    <w:p w14:paraId="21F3B70D" w14:textId="77777777" w:rsidR="007430D1" w:rsidRPr="007430D1" w:rsidRDefault="007430D1" w:rsidP="007430D1"/>
    <w:p w14:paraId="1DC22D7E" w14:textId="77777777" w:rsidR="007430D1" w:rsidRPr="007430D1" w:rsidRDefault="007430D1" w:rsidP="007430D1"/>
    <w:p w14:paraId="3D57F4FE" w14:textId="77777777" w:rsidR="007430D1" w:rsidRPr="007430D1" w:rsidRDefault="007430D1" w:rsidP="00E42164">
      <w:pPr>
        <w:pStyle w:val="Heading3"/>
        <w:rPr>
          <w:rFonts w:eastAsia="Times New Roman"/>
        </w:rPr>
      </w:pPr>
      <w:r w:rsidRPr="007430D1">
        <w:rPr>
          <w:rFonts w:eastAsia="Times New Roman"/>
        </w:rPr>
        <w:lastRenderedPageBreak/>
        <w:t>Refresher Medical Appraiser Training Course</w:t>
      </w:r>
    </w:p>
    <w:p w14:paraId="725E9348" w14:textId="77777777" w:rsidR="007430D1" w:rsidRPr="007430D1" w:rsidRDefault="007430D1" w:rsidP="007430D1">
      <w:r w:rsidRPr="007430D1">
        <w:rPr>
          <w:lang w:eastAsia="en-GB"/>
        </w:rPr>
        <w:t xml:space="preserve">We successfully trained 8 Primary Care and 43 Secondary Care doctors.  </w:t>
      </w:r>
      <w:r w:rsidRPr="007430D1">
        <w:t>The following table summarises attendance at the courses.</w:t>
      </w:r>
    </w:p>
    <w:tbl>
      <w:tblPr>
        <w:tblStyle w:val="TableGrid1"/>
        <w:tblW w:w="0" w:type="auto"/>
        <w:tblLook w:val="04A0" w:firstRow="1" w:lastRow="0" w:firstColumn="1" w:lastColumn="0" w:noHBand="0" w:noVBand="1"/>
      </w:tblPr>
      <w:tblGrid>
        <w:gridCol w:w="2565"/>
        <w:gridCol w:w="1651"/>
        <w:gridCol w:w="1667"/>
        <w:gridCol w:w="972"/>
        <w:gridCol w:w="989"/>
        <w:gridCol w:w="1172"/>
      </w:tblGrid>
      <w:tr w:rsidR="007430D1" w:rsidRPr="007430D1" w14:paraId="4C7475B9" w14:textId="77777777" w:rsidTr="00E42164">
        <w:tc>
          <w:tcPr>
            <w:tcW w:w="2660" w:type="dxa"/>
            <w:vMerge w:val="restart"/>
            <w:vAlign w:val="center"/>
          </w:tcPr>
          <w:p w14:paraId="31451749" w14:textId="77777777" w:rsidR="007430D1" w:rsidRPr="007430D1" w:rsidRDefault="007430D1" w:rsidP="007430D1">
            <w:pPr>
              <w:jc w:val="center"/>
              <w:rPr>
                <w:b/>
                <w:bCs/>
              </w:rPr>
            </w:pPr>
            <w:r w:rsidRPr="007430D1">
              <w:rPr>
                <w:b/>
                <w:bCs/>
              </w:rPr>
              <w:t>Course</w:t>
            </w:r>
          </w:p>
        </w:tc>
        <w:tc>
          <w:tcPr>
            <w:tcW w:w="5402" w:type="dxa"/>
            <w:gridSpan w:val="4"/>
            <w:vAlign w:val="center"/>
          </w:tcPr>
          <w:p w14:paraId="429B152D" w14:textId="77777777" w:rsidR="007430D1" w:rsidRPr="007430D1" w:rsidRDefault="007430D1" w:rsidP="007430D1">
            <w:pPr>
              <w:jc w:val="center"/>
              <w:rPr>
                <w:b/>
                <w:bCs/>
              </w:rPr>
            </w:pPr>
            <w:r w:rsidRPr="007430D1">
              <w:rPr>
                <w:b/>
                <w:bCs/>
              </w:rPr>
              <w:t>Participants</w:t>
            </w:r>
          </w:p>
        </w:tc>
        <w:tc>
          <w:tcPr>
            <w:tcW w:w="1180" w:type="dxa"/>
            <w:vMerge w:val="restart"/>
            <w:vAlign w:val="center"/>
          </w:tcPr>
          <w:p w14:paraId="52882807" w14:textId="77777777" w:rsidR="007430D1" w:rsidRPr="007430D1" w:rsidRDefault="007430D1" w:rsidP="007430D1">
            <w:pPr>
              <w:jc w:val="center"/>
            </w:pPr>
            <w:r w:rsidRPr="007430D1">
              <w:rPr>
                <w:b/>
                <w:bCs/>
              </w:rPr>
              <w:t>Unused</w:t>
            </w:r>
            <w:r w:rsidRPr="007430D1">
              <w:t xml:space="preserve"> </w:t>
            </w:r>
            <w:r w:rsidRPr="007430D1">
              <w:rPr>
                <w:i/>
                <w:iCs/>
              </w:rPr>
              <w:t>(out of 24)</w:t>
            </w:r>
          </w:p>
        </w:tc>
      </w:tr>
      <w:tr w:rsidR="007430D1" w:rsidRPr="007430D1" w14:paraId="2C8DABE9" w14:textId="77777777" w:rsidTr="00E42164">
        <w:tc>
          <w:tcPr>
            <w:tcW w:w="2660" w:type="dxa"/>
            <w:vMerge/>
          </w:tcPr>
          <w:p w14:paraId="2AD52A9A" w14:textId="77777777" w:rsidR="007430D1" w:rsidRPr="007430D1" w:rsidRDefault="007430D1" w:rsidP="007430D1"/>
        </w:tc>
        <w:tc>
          <w:tcPr>
            <w:tcW w:w="1701" w:type="dxa"/>
            <w:vAlign w:val="center"/>
          </w:tcPr>
          <w:p w14:paraId="4ED01B1B" w14:textId="77777777" w:rsidR="007430D1" w:rsidRPr="007430D1" w:rsidRDefault="007430D1" w:rsidP="007430D1">
            <w:pPr>
              <w:jc w:val="center"/>
              <w:rPr>
                <w:b/>
                <w:bCs/>
              </w:rPr>
            </w:pPr>
            <w:r w:rsidRPr="007430D1">
              <w:rPr>
                <w:b/>
                <w:bCs/>
              </w:rPr>
              <w:t>Primary Care</w:t>
            </w:r>
          </w:p>
        </w:tc>
        <w:tc>
          <w:tcPr>
            <w:tcW w:w="1701" w:type="dxa"/>
            <w:vAlign w:val="center"/>
          </w:tcPr>
          <w:p w14:paraId="20ACA763" w14:textId="77777777" w:rsidR="007430D1" w:rsidRPr="007430D1" w:rsidRDefault="007430D1" w:rsidP="007430D1">
            <w:pPr>
              <w:jc w:val="center"/>
              <w:rPr>
                <w:b/>
                <w:bCs/>
              </w:rPr>
            </w:pPr>
            <w:r w:rsidRPr="007430D1">
              <w:rPr>
                <w:b/>
                <w:bCs/>
              </w:rPr>
              <w:t>Secondary Care</w:t>
            </w:r>
          </w:p>
        </w:tc>
        <w:tc>
          <w:tcPr>
            <w:tcW w:w="992" w:type="dxa"/>
            <w:vAlign w:val="center"/>
          </w:tcPr>
          <w:p w14:paraId="1A9E4CDF" w14:textId="77777777" w:rsidR="007430D1" w:rsidRPr="007430D1" w:rsidRDefault="007430D1" w:rsidP="007430D1">
            <w:pPr>
              <w:jc w:val="center"/>
              <w:rPr>
                <w:i/>
                <w:iCs/>
              </w:rPr>
            </w:pPr>
            <w:r w:rsidRPr="007430D1">
              <w:rPr>
                <w:b/>
                <w:bCs/>
              </w:rPr>
              <w:t>Total</w:t>
            </w:r>
          </w:p>
        </w:tc>
        <w:tc>
          <w:tcPr>
            <w:tcW w:w="1008" w:type="dxa"/>
            <w:vAlign w:val="center"/>
          </w:tcPr>
          <w:p w14:paraId="45F7BA90" w14:textId="77777777" w:rsidR="007430D1" w:rsidRPr="007430D1" w:rsidRDefault="007430D1" w:rsidP="007430D1">
            <w:pPr>
              <w:jc w:val="center"/>
              <w:rPr>
                <w:b/>
                <w:bCs/>
              </w:rPr>
            </w:pPr>
            <w:r w:rsidRPr="007430D1">
              <w:rPr>
                <w:i/>
                <w:iCs/>
              </w:rPr>
              <w:t>DNAs</w:t>
            </w:r>
          </w:p>
        </w:tc>
        <w:tc>
          <w:tcPr>
            <w:tcW w:w="1180" w:type="dxa"/>
            <w:vMerge/>
          </w:tcPr>
          <w:p w14:paraId="4BBCFEF4" w14:textId="77777777" w:rsidR="007430D1" w:rsidRPr="007430D1" w:rsidRDefault="007430D1" w:rsidP="007430D1"/>
        </w:tc>
      </w:tr>
      <w:tr w:rsidR="007430D1" w:rsidRPr="007430D1" w14:paraId="48C96830" w14:textId="77777777" w:rsidTr="00E42164">
        <w:trPr>
          <w:trHeight w:val="806"/>
        </w:trPr>
        <w:tc>
          <w:tcPr>
            <w:tcW w:w="2660" w:type="dxa"/>
            <w:shd w:val="clear" w:color="auto" w:fill="EAF1DD" w:themeFill="accent3" w:themeFillTint="33"/>
            <w:vAlign w:val="center"/>
          </w:tcPr>
          <w:p w14:paraId="5208D83E" w14:textId="77777777" w:rsidR="007430D1" w:rsidRPr="007430D1" w:rsidRDefault="007430D1" w:rsidP="007430D1">
            <w:r w:rsidRPr="007430D1">
              <w:t>R17 -17May 2017 Edinburgh</w:t>
            </w:r>
          </w:p>
        </w:tc>
        <w:tc>
          <w:tcPr>
            <w:tcW w:w="1701" w:type="dxa"/>
            <w:shd w:val="clear" w:color="auto" w:fill="DAEEF3" w:themeFill="accent5" w:themeFillTint="33"/>
            <w:vAlign w:val="center"/>
          </w:tcPr>
          <w:p w14:paraId="385CB11E" w14:textId="77777777" w:rsidR="007430D1" w:rsidRPr="007430D1" w:rsidRDefault="007430D1" w:rsidP="007430D1">
            <w:pPr>
              <w:jc w:val="center"/>
            </w:pPr>
            <w:r w:rsidRPr="007430D1">
              <w:t>5</w:t>
            </w:r>
          </w:p>
        </w:tc>
        <w:tc>
          <w:tcPr>
            <w:tcW w:w="1701" w:type="dxa"/>
            <w:shd w:val="clear" w:color="auto" w:fill="DAEEF3" w:themeFill="accent5" w:themeFillTint="33"/>
            <w:vAlign w:val="center"/>
          </w:tcPr>
          <w:p w14:paraId="5703A9A2" w14:textId="77777777" w:rsidR="007430D1" w:rsidRPr="007430D1" w:rsidRDefault="007430D1" w:rsidP="007430D1">
            <w:pPr>
              <w:jc w:val="center"/>
            </w:pPr>
            <w:r w:rsidRPr="007430D1">
              <w:t>14</w:t>
            </w:r>
          </w:p>
        </w:tc>
        <w:tc>
          <w:tcPr>
            <w:tcW w:w="992" w:type="dxa"/>
            <w:shd w:val="clear" w:color="auto" w:fill="DAEEF3" w:themeFill="accent5" w:themeFillTint="33"/>
            <w:vAlign w:val="center"/>
          </w:tcPr>
          <w:p w14:paraId="428F8E9B" w14:textId="77777777" w:rsidR="007430D1" w:rsidRPr="007430D1" w:rsidRDefault="007430D1" w:rsidP="007430D1">
            <w:pPr>
              <w:jc w:val="center"/>
              <w:rPr>
                <w:i/>
                <w:iCs/>
              </w:rPr>
            </w:pPr>
            <w:r w:rsidRPr="007430D1">
              <w:t>19</w:t>
            </w:r>
          </w:p>
        </w:tc>
        <w:tc>
          <w:tcPr>
            <w:tcW w:w="1008" w:type="dxa"/>
            <w:shd w:val="clear" w:color="auto" w:fill="F2F2F2" w:themeFill="background1" w:themeFillShade="F2"/>
            <w:vAlign w:val="center"/>
          </w:tcPr>
          <w:p w14:paraId="185EB996" w14:textId="77777777" w:rsidR="007430D1" w:rsidRPr="007430D1" w:rsidRDefault="007430D1" w:rsidP="007430D1">
            <w:pPr>
              <w:jc w:val="center"/>
            </w:pPr>
            <w:r w:rsidRPr="007430D1">
              <w:rPr>
                <w:i/>
                <w:iCs/>
              </w:rPr>
              <w:t>2</w:t>
            </w:r>
          </w:p>
        </w:tc>
        <w:tc>
          <w:tcPr>
            <w:tcW w:w="1180" w:type="dxa"/>
            <w:shd w:val="clear" w:color="auto" w:fill="F2F2F2" w:themeFill="background1" w:themeFillShade="F2"/>
            <w:vAlign w:val="center"/>
          </w:tcPr>
          <w:p w14:paraId="05026AD7" w14:textId="77777777" w:rsidR="007430D1" w:rsidRPr="007430D1" w:rsidRDefault="007430D1" w:rsidP="007430D1">
            <w:pPr>
              <w:jc w:val="center"/>
              <w:rPr>
                <w:i/>
                <w:iCs/>
              </w:rPr>
            </w:pPr>
            <w:r w:rsidRPr="007430D1">
              <w:rPr>
                <w:i/>
                <w:iCs/>
              </w:rPr>
              <w:t>5</w:t>
            </w:r>
          </w:p>
        </w:tc>
      </w:tr>
      <w:tr w:rsidR="007430D1" w:rsidRPr="007430D1" w14:paraId="0F0A8300" w14:textId="77777777" w:rsidTr="00E42164">
        <w:trPr>
          <w:trHeight w:val="806"/>
        </w:trPr>
        <w:tc>
          <w:tcPr>
            <w:tcW w:w="2660" w:type="dxa"/>
            <w:shd w:val="clear" w:color="auto" w:fill="EAF1DD" w:themeFill="accent3" w:themeFillTint="33"/>
            <w:vAlign w:val="center"/>
          </w:tcPr>
          <w:p w14:paraId="71AEC81C" w14:textId="77777777" w:rsidR="007430D1" w:rsidRPr="007430D1" w:rsidRDefault="007430D1" w:rsidP="007430D1">
            <w:r w:rsidRPr="007430D1">
              <w:t>R18 – 25 September 2017 Edinburgh, Cancelled</w:t>
            </w:r>
          </w:p>
        </w:tc>
        <w:tc>
          <w:tcPr>
            <w:tcW w:w="1701" w:type="dxa"/>
            <w:shd w:val="clear" w:color="auto" w:fill="DAEEF3" w:themeFill="accent5" w:themeFillTint="33"/>
            <w:vAlign w:val="center"/>
          </w:tcPr>
          <w:p w14:paraId="593FCFBC" w14:textId="77777777" w:rsidR="007430D1" w:rsidRPr="007430D1" w:rsidRDefault="007430D1" w:rsidP="007430D1">
            <w:pPr>
              <w:jc w:val="center"/>
            </w:pPr>
            <w:r w:rsidRPr="007430D1">
              <w:t>0</w:t>
            </w:r>
          </w:p>
        </w:tc>
        <w:tc>
          <w:tcPr>
            <w:tcW w:w="1701" w:type="dxa"/>
            <w:shd w:val="clear" w:color="auto" w:fill="DAEEF3" w:themeFill="accent5" w:themeFillTint="33"/>
            <w:vAlign w:val="center"/>
          </w:tcPr>
          <w:p w14:paraId="001138FE" w14:textId="77777777" w:rsidR="007430D1" w:rsidRPr="007430D1" w:rsidRDefault="007430D1" w:rsidP="007430D1">
            <w:pPr>
              <w:jc w:val="center"/>
            </w:pPr>
            <w:r w:rsidRPr="007430D1">
              <w:t>0</w:t>
            </w:r>
          </w:p>
        </w:tc>
        <w:tc>
          <w:tcPr>
            <w:tcW w:w="992" w:type="dxa"/>
            <w:shd w:val="clear" w:color="auto" w:fill="DAEEF3" w:themeFill="accent5" w:themeFillTint="33"/>
            <w:vAlign w:val="center"/>
          </w:tcPr>
          <w:p w14:paraId="2FC405A6" w14:textId="77777777" w:rsidR="007430D1" w:rsidRPr="007430D1" w:rsidRDefault="007430D1" w:rsidP="007430D1">
            <w:pPr>
              <w:jc w:val="center"/>
            </w:pPr>
            <w:r w:rsidRPr="007430D1">
              <w:t>0</w:t>
            </w:r>
          </w:p>
        </w:tc>
        <w:tc>
          <w:tcPr>
            <w:tcW w:w="1008" w:type="dxa"/>
            <w:shd w:val="clear" w:color="auto" w:fill="F2F2F2" w:themeFill="background1" w:themeFillShade="F2"/>
            <w:vAlign w:val="center"/>
          </w:tcPr>
          <w:p w14:paraId="0E196C94"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00671E85" w14:textId="77777777" w:rsidR="007430D1" w:rsidRPr="007430D1" w:rsidRDefault="007430D1" w:rsidP="007430D1">
            <w:pPr>
              <w:jc w:val="center"/>
              <w:rPr>
                <w:i/>
                <w:iCs/>
              </w:rPr>
            </w:pPr>
            <w:r w:rsidRPr="007430D1">
              <w:rPr>
                <w:i/>
                <w:iCs/>
              </w:rPr>
              <w:t>0</w:t>
            </w:r>
          </w:p>
        </w:tc>
      </w:tr>
      <w:tr w:rsidR="007430D1" w:rsidRPr="007430D1" w14:paraId="2BF8529E" w14:textId="77777777" w:rsidTr="00E42164">
        <w:trPr>
          <w:trHeight w:val="806"/>
        </w:trPr>
        <w:tc>
          <w:tcPr>
            <w:tcW w:w="2660" w:type="dxa"/>
            <w:shd w:val="clear" w:color="auto" w:fill="EAF1DD" w:themeFill="accent3" w:themeFillTint="33"/>
            <w:vAlign w:val="center"/>
          </w:tcPr>
          <w:p w14:paraId="215050B3" w14:textId="77777777" w:rsidR="007430D1" w:rsidRPr="007430D1" w:rsidRDefault="007430D1" w:rsidP="007430D1">
            <w:r w:rsidRPr="007430D1">
              <w:t xml:space="preserve">R19 – 26 January 2018 </w:t>
            </w:r>
          </w:p>
          <w:p w14:paraId="21349FA1" w14:textId="77777777" w:rsidR="007430D1" w:rsidRPr="007430D1" w:rsidRDefault="007430D1" w:rsidP="007430D1">
            <w:r w:rsidRPr="007430D1">
              <w:t>Glasgow</w:t>
            </w:r>
          </w:p>
        </w:tc>
        <w:tc>
          <w:tcPr>
            <w:tcW w:w="1701" w:type="dxa"/>
            <w:shd w:val="clear" w:color="auto" w:fill="DAEEF3" w:themeFill="accent5" w:themeFillTint="33"/>
            <w:vAlign w:val="center"/>
          </w:tcPr>
          <w:p w14:paraId="7ADC9CCE" w14:textId="77777777" w:rsidR="007430D1" w:rsidRPr="007430D1" w:rsidRDefault="007430D1" w:rsidP="007430D1">
            <w:pPr>
              <w:jc w:val="center"/>
            </w:pPr>
            <w:r w:rsidRPr="007430D1">
              <w:t>2</w:t>
            </w:r>
          </w:p>
        </w:tc>
        <w:tc>
          <w:tcPr>
            <w:tcW w:w="1701" w:type="dxa"/>
            <w:shd w:val="clear" w:color="auto" w:fill="DAEEF3" w:themeFill="accent5" w:themeFillTint="33"/>
            <w:vAlign w:val="center"/>
          </w:tcPr>
          <w:p w14:paraId="7C788950" w14:textId="77777777" w:rsidR="007430D1" w:rsidRPr="007430D1" w:rsidRDefault="007430D1" w:rsidP="007430D1">
            <w:pPr>
              <w:jc w:val="center"/>
            </w:pPr>
            <w:r w:rsidRPr="007430D1">
              <w:t>13</w:t>
            </w:r>
          </w:p>
        </w:tc>
        <w:tc>
          <w:tcPr>
            <w:tcW w:w="992" w:type="dxa"/>
            <w:shd w:val="clear" w:color="auto" w:fill="DAEEF3" w:themeFill="accent5" w:themeFillTint="33"/>
            <w:vAlign w:val="center"/>
          </w:tcPr>
          <w:p w14:paraId="3738B348" w14:textId="77777777" w:rsidR="007430D1" w:rsidRPr="007430D1" w:rsidRDefault="007430D1" w:rsidP="007430D1">
            <w:pPr>
              <w:jc w:val="center"/>
            </w:pPr>
            <w:r w:rsidRPr="007430D1">
              <w:t>15</w:t>
            </w:r>
          </w:p>
        </w:tc>
        <w:tc>
          <w:tcPr>
            <w:tcW w:w="1008" w:type="dxa"/>
            <w:shd w:val="clear" w:color="auto" w:fill="F2F2F2" w:themeFill="background1" w:themeFillShade="F2"/>
            <w:vAlign w:val="center"/>
          </w:tcPr>
          <w:p w14:paraId="15429651"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368D6E01" w14:textId="77777777" w:rsidR="007430D1" w:rsidRPr="007430D1" w:rsidRDefault="007430D1" w:rsidP="007430D1">
            <w:pPr>
              <w:jc w:val="center"/>
              <w:rPr>
                <w:i/>
                <w:iCs/>
              </w:rPr>
            </w:pPr>
            <w:r w:rsidRPr="007430D1">
              <w:rPr>
                <w:i/>
                <w:iCs/>
              </w:rPr>
              <w:t>0</w:t>
            </w:r>
          </w:p>
          <w:p w14:paraId="6AC1E843" w14:textId="77777777" w:rsidR="007430D1" w:rsidRPr="007430D1" w:rsidRDefault="007430D1" w:rsidP="007430D1">
            <w:pPr>
              <w:jc w:val="center"/>
              <w:rPr>
                <w:i/>
                <w:iCs/>
              </w:rPr>
            </w:pPr>
            <w:r w:rsidRPr="007430D1">
              <w:rPr>
                <w:i/>
                <w:iCs/>
              </w:rPr>
              <w:t>(course only had capacity for 15)</w:t>
            </w:r>
          </w:p>
        </w:tc>
      </w:tr>
      <w:tr w:rsidR="007430D1" w:rsidRPr="007430D1" w14:paraId="51FC18B1" w14:textId="77777777" w:rsidTr="00E42164">
        <w:trPr>
          <w:trHeight w:val="806"/>
        </w:trPr>
        <w:tc>
          <w:tcPr>
            <w:tcW w:w="2660" w:type="dxa"/>
            <w:shd w:val="clear" w:color="auto" w:fill="EAF1DD" w:themeFill="accent3" w:themeFillTint="33"/>
            <w:vAlign w:val="center"/>
          </w:tcPr>
          <w:p w14:paraId="70865009" w14:textId="77777777" w:rsidR="007430D1" w:rsidRPr="007430D1" w:rsidRDefault="007430D1" w:rsidP="007430D1">
            <w:r w:rsidRPr="007430D1">
              <w:t>R20 – 21 February 2018 Edinburgh</w:t>
            </w:r>
          </w:p>
        </w:tc>
        <w:tc>
          <w:tcPr>
            <w:tcW w:w="1701" w:type="dxa"/>
            <w:shd w:val="clear" w:color="auto" w:fill="DAEEF3" w:themeFill="accent5" w:themeFillTint="33"/>
            <w:vAlign w:val="center"/>
          </w:tcPr>
          <w:p w14:paraId="6BB964E6" w14:textId="77777777" w:rsidR="007430D1" w:rsidRPr="007430D1" w:rsidRDefault="007430D1" w:rsidP="007430D1">
            <w:pPr>
              <w:jc w:val="center"/>
            </w:pPr>
            <w:r w:rsidRPr="007430D1">
              <w:t>1</w:t>
            </w:r>
          </w:p>
        </w:tc>
        <w:tc>
          <w:tcPr>
            <w:tcW w:w="1701" w:type="dxa"/>
            <w:shd w:val="clear" w:color="auto" w:fill="DAEEF3" w:themeFill="accent5" w:themeFillTint="33"/>
            <w:vAlign w:val="center"/>
          </w:tcPr>
          <w:p w14:paraId="4260C0AB" w14:textId="77777777" w:rsidR="007430D1" w:rsidRPr="007430D1" w:rsidRDefault="007430D1" w:rsidP="007430D1">
            <w:pPr>
              <w:jc w:val="center"/>
            </w:pPr>
            <w:r w:rsidRPr="007430D1">
              <w:t>16</w:t>
            </w:r>
          </w:p>
        </w:tc>
        <w:tc>
          <w:tcPr>
            <w:tcW w:w="992" w:type="dxa"/>
            <w:shd w:val="clear" w:color="auto" w:fill="DAEEF3" w:themeFill="accent5" w:themeFillTint="33"/>
            <w:vAlign w:val="center"/>
          </w:tcPr>
          <w:p w14:paraId="14CC365E" w14:textId="77777777" w:rsidR="007430D1" w:rsidRPr="007430D1" w:rsidRDefault="007430D1" w:rsidP="007430D1">
            <w:pPr>
              <w:jc w:val="center"/>
              <w:rPr>
                <w:i/>
                <w:iCs/>
              </w:rPr>
            </w:pPr>
            <w:r w:rsidRPr="007430D1">
              <w:t>17</w:t>
            </w:r>
          </w:p>
        </w:tc>
        <w:tc>
          <w:tcPr>
            <w:tcW w:w="1008" w:type="dxa"/>
            <w:shd w:val="clear" w:color="auto" w:fill="F2F2F2" w:themeFill="background1" w:themeFillShade="F2"/>
            <w:vAlign w:val="center"/>
          </w:tcPr>
          <w:p w14:paraId="794E6A3E" w14:textId="77777777" w:rsidR="007430D1" w:rsidRPr="007430D1" w:rsidRDefault="007430D1" w:rsidP="007430D1">
            <w:pPr>
              <w:jc w:val="center"/>
            </w:pPr>
            <w:r w:rsidRPr="007430D1">
              <w:rPr>
                <w:i/>
                <w:iCs/>
              </w:rPr>
              <w:t>0</w:t>
            </w:r>
          </w:p>
        </w:tc>
        <w:tc>
          <w:tcPr>
            <w:tcW w:w="1180" w:type="dxa"/>
            <w:shd w:val="clear" w:color="auto" w:fill="F2F2F2" w:themeFill="background1" w:themeFillShade="F2"/>
            <w:vAlign w:val="center"/>
          </w:tcPr>
          <w:p w14:paraId="504ED245" w14:textId="77777777" w:rsidR="007430D1" w:rsidRPr="007430D1" w:rsidRDefault="007430D1" w:rsidP="007430D1">
            <w:pPr>
              <w:jc w:val="center"/>
              <w:rPr>
                <w:i/>
                <w:iCs/>
              </w:rPr>
            </w:pPr>
            <w:r w:rsidRPr="007430D1">
              <w:rPr>
                <w:i/>
                <w:iCs/>
              </w:rPr>
              <w:t xml:space="preserve">1 </w:t>
            </w:r>
          </w:p>
          <w:p w14:paraId="7AE583BE" w14:textId="77777777" w:rsidR="007430D1" w:rsidRPr="007430D1" w:rsidRDefault="007430D1" w:rsidP="007430D1">
            <w:pPr>
              <w:jc w:val="center"/>
              <w:rPr>
                <w:i/>
                <w:iCs/>
              </w:rPr>
            </w:pPr>
            <w:r w:rsidRPr="007430D1">
              <w:rPr>
                <w:i/>
                <w:iCs/>
              </w:rPr>
              <w:t>(18 Capacity)</w:t>
            </w:r>
          </w:p>
        </w:tc>
      </w:tr>
      <w:tr w:rsidR="007430D1" w:rsidRPr="007430D1" w14:paraId="658D9C58" w14:textId="77777777" w:rsidTr="00E42164">
        <w:trPr>
          <w:trHeight w:val="806"/>
        </w:trPr>
        <w:tc>
          <w:tcPr>
            <w:tcW w:w="2660" w:type="dxa"/>
            <w:shd w:val="clear" w:color="auto" w:fill="EAF1DD" w:themeFill="accent3" w:themeFillTint="33"/>
            <w:vAlign w:val="center"/>
          </w:tcPr>
          <w:p w14:paraId="4F4C2421" w14:textId="77777777" w:rsidR="007430D1" w:rsidRPr="007430D1" w:rsidRDefault="007430D1" w:rsidP="007430D1">
            <w:r w:rsidRPr="007430D1">
              <w:t>R21 – 1 March 2018  Glasgow, cancelled</w:t>
            </w:r>
          </w:p>
        </w:tc>
        <w:tc>
          <w:tcPr>
            <w:tcW w:w="1701" w:type="dxa"/>
            <w:shd w:val="clear" w:color="auto" w:fill="DAEEF3" w:themeFill="accent5" w:themeFillTint="33"/>
            <w:vAlign w:val="center"/>
          </w:tcPr>
          <w:p w14:paraId="3712DA0F" w14:textId="77777777" w:rsidR="007430D1" w:rsidRPr="007430D1" w:rsidRDefault="007430D1" w:rsidP="007430D1">
            <w:pPr>
              <w:jc w:val="center"/>
            </w:pPr>
            <w:r w:rsidRPr="007430D1">
              <w:t>0</w:t>
            </w:r>
          </w:p>
        </w:tc>
        <w:tc>
          <w:tcPr>
            <w:tcW w:w="1701" w:type="dxa"/>
            <w:shd w:val="clear" w:color="auto" w:fill="DAEEF3" w:themeFill="accent5" w:themeFillTint="33"/>
            <w:vAlign w:val="center"/>
          </w:tcPr>
          <w:p w14:paraId="694443A5" w14:textId="77777777" w:rsidR="007430D1" w:rsidRPr="007430D1" w:rsidRDefault="007430D1" w:rsidP="007430D1">
            <w:pPr>
              <w:jc w:val="center"/>
            </w:pPr>
            <w:r w:rsidRPr="007430D1">
              <w:t>0</w:t>
            </w:r>
          </w:p>
        </w:tc>
        <w:tc>
          <w:tcPr>
            <w:tcW w:w="992" w:type="dxa"/>
            <w:shd w:val="clear" w:color="auto" w:fill="DAEEF3" w:themeFill="accent5" w:themeFillTint="33"/>
            <w:vAlign w:val="center"/>
          </w:tcPr>
          <w:p w14:paraId="7AE3F4BE" w14:textId="77777777" w:rsidR="007430D1" w:rsidRPr="007430D1" w:rsidRDefault="007430D1" w:rsidP="007430D1">
            <w:pPr>
              <w:jc w:val="center"/>
              <w:rPr>
                <w:i/>
                <w:iCs/>
              </w:rPr>
            </w:pPr>
            <w:r w:rsidRPr="007430D1">
              <w:t>0</w:t>
            </w:r>
          </w:p>
        </w:tc>
        <w:tc>
          <w:tcPr>
            <w:tcW w:w="1008" w:type="dxa"/>
            <w:shd w:val="clear" w:color="auto" w:fill="F2F2F2" w:themeFill="background1" w:themeFillShade="F2"/>
            <w:vAlign w:val="center"/>
          </w:tcPr>
          <w:p w14:paraId="16311B21" w14:textId="77777777" w:rsidR="007430D1" w:rsidRPr="007430D1" w:rsidRDefault="007430D1" w:rsidP="007430D1">
            <w:pPr>
              <w:jc w:val="center"/>
            </w:pPr>
            <w:r w:rsidRPr="007430D1">
              <w:rPr>
                <w:i/>
                <w:iCs/>
              </w:rPr>
              <w:t>0</w:t>
            </w:r>
          </w:p>
        </w:tc>
        <w:tc>
          <w:tcPr>
            <w:tcW w:w="1180" w:type="dxa"/>
            <w:shd w:val="clear" w:color="auto" w:fill="F2F2F2" w:themeFill="background1" w:themeFillShade="F2"/>
            <w:vAlign w:val="center"/>
          </w:tcPr>
          <w:p w14:paraId="74EA8F6F" w14:textId="77777777" w:rsidR="007430D1" w:rsidRPr="007430D1" w:rsidRDefault="007430D1" w:rsidP="007430D1">
            <w:pPr>
              <w:jc w:val="center"/>
              <w:rPr>
                <w:i/>
                <w:iCs/>
              </w:rPr>
            </w:pPr>
            <w:r w:rsidRPr="007430D1">
              <w:rPr>
                <w:i/>
                <w:iCs/>
              </w:rPr>
              <w:t>0</w:t>
            </w:r>
          </w:p>
        </w:tc>
      </w:tr>
      <w:tr w:rsidR="007430D1" w:rsidRPr="007430D1" w14:paraId="6A3A62FE" w14:textId="77777777" w:rsidTr="00E42164">
        <w:trPr>
          <w:trHeight w:val="806"/>
        </w:trPr>
        <w:tc>
          <w:tcPr>
            <w:tcW w:w="2660" w:type="dxa"/>
            <w:shd w:val="clear" w:color="auto" w:fill="EAF1DD" w:themeFill="accent3" w:themeFillTint="33"/>
            <w:vAlign w:val="center"/>
          </w:tcPr>
          <w:p w14:paraId="04B3C21A" w14:textId="77777777" w:rsidR="007430D1" w:rsidRPr="007430D1" w:rsidRDefault="007430D1" w:rsidP="007430D1">
            <w:r w:rsidRPr="007430D1">
              <w:t>R22 – 2 March 2018, Edinburgh, cancelled</w:t>
            </w:r>
          </w:p>
        </w:tc>
        <w:tc>
          <w:tcPr>
            <w:tcW w:w="1701" w:type="dxa"/>
            <w:shd w:val="clear" w:color="auto" w:fill="DAEEF3" w:themeFill="accent5" w:themeFillTint="33"/>
            <w:vAlign w:val="center"/>
          </w:tcPr>
          <w:p w14:paraId="7F2A02A8" w14:textId="77777777" w:rsidR="007430D1" w:rsidRPr="007430D1" w:rsidRDefault="007430D1" w:rsidP="007430D1">
            <w:pPr>
              <w:jc w:val="center"/>
            </w:pPr>
            <w:r w:rsidRPr="007430D1">
              <w:t>0</w:t>
            </w:r>
          </w:p>
        </w:tc>
        <w:tc>
          <w:tcPr>
            <w:tcW w:w="1701" w:type="dxa"/>
            <w:shd w:val="clear" w:color="auto" w:fill="DAEEF3" w:themeFill="accent5" w:themeFillTint="33"/>
            <w:vAlign w:val="center"/>
          </w:tcPr>
          <w:p w14:paraId="09B4F579" w14:textId="77777777" w:rsidR="007430D1" w:rsidRPr="007430D1" w:rsidRDefault="007430D1" w:rsidP="007430D1">
            <w:pPr>
              <w:jc w:val="center"/>
            </w:pPr>
            <w:r w:rsidRPr="007430D1">
              <w:t>0</w:t>
            </w:r>
          </w:p>
        </w:tc>
        <w:tc>
          <w:tcPr>
            <w:tcW w:w="992" w:type="dxa"/>
            <w:shd w:val="clear" w:color="auto" w:fill="DAEEF3" w:themeFill="accent5" w:themeFillTint="33"/>
            <w:vAlign w:val="center"/>
          </w:tcPr>
          <w:p w14:paraId="7E39E1F8" w14:textId="77777777" w:rsidR="007430D1" w:rsidRPr="007430D1" w:rsidRDefault="007430D1" w:rsidP="007430D1">
            <w:pPr>
              <w:jc w:val="center"/>
            </w:pPr>
            <w:r w:rsidRPr="007430D1">
              <w:t>0</w:t>
            </w:r>
          </w:p>
        </w:tc>
        <w:tc>
          <w:tcPr>
            <w:tcW w:w="1008" w:type="dxa"/>
            <w:shd w:val="clear" w:color="auto" w:fill="F2F2F2" w:themeFill="background1" w:themeFillShade="F2"/>
            <w:vAlign w:val="center"/>
          </w:tcPr>
          <w:p w14:paraId="0D9EDE15" w14:textId="77777777" w:rsidR="007430D1" w:rsidRPr="007430D1" w:rsidRDefault="007430D1" w:rsidP="007430D1">
            <w:pPr>
              <w:jc w:val="center"/>
              <w:rPr>
                <w:i/>
                <w:iCs/>
              </w:rPr>
            </w:pPr>
            <w:r w:rsidRPr="007430D1">
              <w:rPr>
                <w:i/>
                <w:iCs/>
              </w:rPr>
              <w:t>0</w:t>
            </w:r>
          </w:p>
        </w:tc>
        <w:tc>
          <w:tcPr>
            <w:tcW w:w="1180" w:type="dxa"/>
            <w:shd w:val="clear" w:color="auto" w:fill="F2F2F2" w:themeFill="background1" w:themeFillShade="F2"/>
            <w:vAlign w:val="center"/>
          </w:tcPr>
          <w:p w14:paraId="22BA9031" w14:textId="77777777" w:rsidR="007430D1" w:rsidRPr="007430D1" w:rsidRDefault="007430D1" w:rsidP="007430D1">
            <w:pPr>
              <w:jc w:val="center"/>
              <w:rPr>
                <w:i/>
                <w:iCs/>
              </w:rPr>
            </w:pPr>
            <w:r w:rsidRPr="007430D1">
              <w:rPr>
                <w:i/>
                <w:iCs/>
              </w:rPr>
              <w:t>0</w:t>
            </w:r>
          </w:p>
        </w:tc>
      </w:tr>
      <w:tr w:rsidR="007430D1" w:rsidRPr="007430D1" w14:paraId="48B3264F" w14:textId="77777777" w:rsidTr="00E42164">
        <w:trPr>
          <w:trHeight w:val="806"/>
        </w:trPr>
        <w:tc>
          <w:tcPr>
            <w:tcW w:w="2660" w:type="dxa"/>
            <w:shd w:val="clear" w:color="auto" w:fill="EAF1DD" w:themeFill="accent3" w:themeFillTint="33"/>
            <w:vAlign w:val="center"/>
          </w:tcPr>
          <w:p w14:paraId="5CF49725" w14:textId="77777777" w:rsidR="007430D1" w:rsidRPr="007430D1" w:rsidRDefault="007430D1" w:rsidP="007430D1">
            <w:r w:rsidRPr="007430D1">
              <w:t>R23 – 5 March 2018, Glasgow, Cancelled</w:t>
            </w:r>
          </w:p>
        </w:tc>
        <w:tc>
          <w:tcPr>
            <w:tcW w:w="1701" w:type="dxa"/>
            <w:shd w:val="clear" w:color="auto" w:fill="DAEEF3" w:themeFill="accent5" w:themeFillTint="33"/>
            <w:vAlign w:val="center"/>
          </w:tcPr>
          <w:p w14:paraId="2E573D5C" w14:textId="77777777" w:rsidR="007430D1" w:rsidRPr="007430D1" w:rsidRDefault="007430D1" w:rsidP="007430D1">
            <w:pPr>
              <w:jc w:val="center"/>
            </w:pPr>
            <w:r w:rsidRPr="007430D1">
              <w:t>0</w:t>
            </w:r>
          </w:p>
        </w:tc>
        <w:tc>
          <w:tcPr>
            <w:tcW w:w="1701" w:type="dxa"/>
            <w:shd w:val="clear" w:color="auto" w:fill="DAEEF3" w:themeFill="accent5" w:themeFillTint="33"/>
            <w:vAlign w:val="center"/>
          </w:tcPr>
          <w:p w14:paraId="63D9C0DF" w14:textId="77777777" w:rsidR="007430D1" w:rsidRPr="007430D1" w:rsidRDefault="007430D1" w:rsidP="007430D1">
            <w:pPr>
              <w:jc w:val="center"/>
            </w:pPr>
            <w:r w:rsidRPr="007430D1">
              <w:t>0</w:t>
            </w:r>
          </w:p>
        </w:tc>
        <w:tc>
          <w:tcPr>
            <w:tcW w:w="992" w:type="dxa"/>
            <w:shd w:val="clear" w:color="auto" w:fill="DAEEF3" w:themeFill="accent5" w:themeFillTint="33"/>
            <w:vAlign w:val="center"/>
          </w:tcPr>
          <w:p w14:paraId="33C90BAC" w14:textId="77777777" w:rsidR="007430D1" w:rsidRPr="007430D1" w:rsidRDefault="007430D1" w:rsidP="007430D1">
            <w:pPr>
              <w:jc w:val="center"/>
              <w:rPr>
                <w:i/>
                <w:iCs/>
              </w:rPr>
            </w:pPr>
            <w:r w:rsidRPr="007430D1">
              <w:t>0</w:t>
            </w:r>
          </w:p>
        </w:tc>
        <w:tc>
          <w:tcPr>
            <w:tcW w:w="1008" w:type="dxa"/>
            <w:shd w:val="clear" w:color="auto" w:fill="F2F2F2" w:themeFill="background1" w:themeFillShade="F2"/>
            <w:vAlign w:val="center"/>
          </w:tcPr>
          <w:p w14:paraId="42D18519" w14:textId="77777777" w:rsidR="007430D1" w:rsidRPr="007430D1" w:rsidRDefault="007430D1" w:rsidP="007430D1">
            <w:pPr>
              <w:jc w:val="center"/>
            </w:pPr>
            <w:r w:rsidRPr="007430D1">
              <w:rPr>
                <w:i/>
                <w:iCs/>
              </w:rPr>
              <w:t>0</w:t>
            </w:r>
          </w:p>
        </w:tc>
        <w:tc>
          <w:tcPr>
            <w:tcW w:w="1180" w:type="dxa"/>
            <w:shd w:val="clear" w:color="auto" w:fill="F2F2F2" w:themeFill="background1" w:themeFillShade="F2"/>
            <w:vAlign w:val="center"/>
          </w:tcPr>
          <w:p w14:paraId="7AEBF216" w14:textId="77777777" w:rsidR="007430D1" w:rsidRPr="007430D1" w:rsidRDefault="007430D1" w:rsidP="007430D1">
            <w:pPr>
              <w:jc w:val="center"/>
              <w:rPr>
                <w:i/>
                <w:iCs/>
              </w:rPr>
            </w:pPr>
            <w:r w:rsidRPr="007430D1">
              <w:rPr>
                <w:i/>
                <w:iCs/>
              </w:rPr>
              <w:t>0</w:t>
            </w:r>
          </w:p>
        </w:tc>
      </w:tr>
      <w:tr w:rsidR="007430D1" w:rsidRPr="007430D1" w14:paraId="0B7699F8" w14:textId="77777777" w:rsidTr="00E42164">
        <w:trPr>
          <w:trHeight w:val="431"/>
        </w:trPr>
        <w:tc>
          <w:tcPr>
            <w:tcW w:w="2660" w:type="dxa"/>
            <w:vAlign w:val="center"/>
          </w:tcPr>
          <w:p w14:paraId="1BD18955" w14:textId="77777777" w:rsidR="007430D1" w:rsidRPr="007430D1" w:rsidRDefault="007430D1" w:rsidP="007430D1">
            <w:pPr>
              <w:jc w:val="right"/>
              <w:rPr>
                <w:b/>
                <w:bCs/>
              </w:rPr>
            </w:pPr>
            <w:r w:rsidRPr="007430D1">
              <w:rPr>
                <w:b/>
                <w:bCs/>
              </w:rPr>
              <w:t>Total</w:t>
            </w:r>
          </w:p>
        </w:tc>
        <w:tc>
          <w:tcPr>
            <w:tcW w:w="1701" w:type="dxa"/>
            <w:vAlign w:val="center"/>
          </w:tcPr>
          <w:p w14:paraId="508E332E" w14:textId="77777777" w:rsidR="007430D1" w:rsidRPr="007430D1" w:rsidRDefault="007430D1" w:rsidP="007430D1">
            <w:pPr>
              <w:jc w:val="center"/>
              <w:rPr>
                <w:b/>
                <w:bCs/>
              </w:rPr>
            </w:pPr>
            <w:r w:rsidRPr="007430D1">
              <w:rPr>
                <w:b/>
                <w:bCs/>
              </w:rPr>
              <w:t>8</w:t>
            </w:r>
          </w:p>
        </w:tc>
        <w:tc>
          <w:tcPr>
            <w:tcW w:w="1701" w:type="dxa"/>
            <w:vAlign w:val="center"/>
          </w:tcPr>
          <w:p w14:paraId="7A4E597A" w14:textId="77777777" w:rsidR="007430D1" w:rsidRPr="007430D1" w:rsidRDefault="007430D1" w:rsidP="007430D1">
            <w:pPr>
              <w:jc w:val="center"/>
              <w:rPr>
                <w:b/>
                <w:bCs/>
              </w:rPr>
            </w:pPr>
            <w:r w:rsidRPr="007430D1">
              <w:rPr>
                <w:b/>
                <w:bCs/>
              </w:rPr>
              <w:t>43</w:t>
            </w:r>
          </w:p>
        </w:tc>
        <w:tc>
          <w:tcPr>
            <w:tcW w:w="992" w:type="dxa"/>
            <w:vAlign w:val="center"/>
          </w:tcPr>
          <w:p w14:paraId="2ACBA17F" w14:textId="77777777" w:rsidR="007430D1" w:rsidRPr="007430D1" w:rsidRDefault="007430D1" w:rsidP="007430D1">
            <w:pPr>
              <w:jc w:val="center"/>
              <w:rPr>
                <w:i/>
                <w:iCs/>
              </w:rPr>
            </w:pPr>
            <w:r w:rsidRPr="007430D1">
              <w:rPr>
                <w:b/>
                <w:bCs/>
              </w:rPr>
              <w:t>51</w:t>
            </w:r>
          </w:p>
        </w:tc>
        <w:tc>
          <w:tcPr>
            <w:tcW w:w="1008" w:type="dxa"/>
            <w:vAlign w:val="center"/>
          </w:tcPr>
          <w:p w14:paraId="60FF487F" w14:textId="77777777" w:rsidR="007430D1" w:rsidRPr="007430D1" w:rsidRDefault="007430D1" w:rsidP="007430D1">
            <w:pPr>
              <w:jc w:val="center"/>
              <w:rPr>
                <w:b/>
                <w:bCs/>
              </w:rPr>
            </w:pPr>
            <w:r w:rsidRPr="007430D1">
              <w:rPr>
                <w:i/>
                <w:iCs/>
              </w:rPr>
              <w:t>2</w:t>
            </w:r>
          </w:p>
        </w:tc>
        <w:tc>
          <w:tcPr>
            <w:tcW w:w="1180" w:type="dxa"/>
            <w:vAlign w:val="center"/>
          </w:tcPr>
          <w:p w14:paraId="3C8D154A" w14:textId="77777777" w:rsidR="007430D1" w:rsidRPr="007430D1" w:rsidRDefault="007430D1" w:rsidP="007430D1">
            <w:pPr>
              <w:jc w:val="center"/>
              <w:rPr>
                <w:i/>
                <w:iCs/>
              </w:rPr>
            </w:pPr>
            <w:r w:rsidRPr="007430D1">
              <w:rPr>
                <w:i/>
                <w:iCs/>
              </w:rPr>
              <w:t>6</w:t>
            </w:r>
          </w:p>
        </w:tc>
      </w:tr>
    </w:tbl>
    <w:p w14:paraId="5FFD69A7" w14:textId="77777777" w:rsidR="007430D1" w:rsidRPr="007430D1" w:rsidRDefault="007430D1" w:rsidP="007430D1"/>
    <w:p w14:paraId="17CB0C1A" w14:textId="77777777" w:rsidR="007430D1" w:rsidRPr="007430D1" w:rsidRDefault="007430D1" w:rsidP="007430D1">
      <w:r w:rsidRPr="007430D1">
        <w:t>Interested in becoming an Appraiser?</w:t>
      </w:r>
    </w:p>
    <w:p w14:paraId="639C1284" w14:textId="77777777" w:rsidR="007430D1" w:rsidRPr="007430D1" w:rsidRDefault="007430D1" w:rsidP="007430D1">
      <w:r w:rsidRPr="007430D1">
        <w:t xml:space="preserve">If you are interested in attending either of our training events then you can find further details via the Medical Appraisal website. </w:t>
      </w:r>
    </w:p>
    <w:p w14:paraId="757F4052" w14:textId="77777777" w:rsidR="007430D1" w:rsidRPr="007430D1" w:rsidRDefault="007430D1" w:rsidP="007430D1">
      <w:hyperlink r:id="rId12" w:history="1">
        <w:r w:rsidRPr="007430D1">
          <w:rPr>
            <w:color w:val="0000FF" w:themeColor="hyperlink"/>
            <w:u w:val="single"/>
          </w:rPr>
          <w:t>http://www.appraisal.nes.scot.nhs.uk/</w:t>
        </w:r>
      </w:hyperlink>
    </w:p>
    <w:p w14:paraId="2DD378FC" w14:textId="77777777" w:rsidR="007430D1" w:rsidRPr="007430D1" w:rsidRDefault="007430D1" w:rsidP="007430D1">
      <w:r w:rsidRPr="007430D1">
        <w:t>Training course details follow from this link</w:t>
      </w:r>
    </w:p>
    <w:p w14:paraId="24D5244E" w14:textId="77777777" w:rsidR="007430D1" w:rsidRPr="007430D1" w:rsidRDefault="007430D1" w:rsidP="007430D1">
      <w:hyperlink r:id="rId13" w:history="1">
        <w:r w:rsidRPr="007430D1">
          <w:rPr>
            <w:color w:val="0000FF" w:themeColor="hyperlink"/>
            <w:u w:val="single"/>
          </w:rPr>
          <w:t>http://www.appraisal.nes.scot.nhs.uk/be-an-appraiser.aspx</w:t>
        </w:r>
      </w:hyperlink>
    </w:p>
    <w:p w14:paraId="1FDE8620" w14:textId="77777777" w:rsidR="007430D1" w:rsidRPr="007430D1" w:rsidRDefault="007430D1" w:rsidP="007430D1">
      <w:r w:rsidRPr="007430D1">
        <w:t xml:space="preserve">Please then discuss further with your local Appraisal Lead as Appraisal management processes vary across the Health Boards in Scotland and it is important that you understand the requirements of your Board and that they can guide and support you in the Appraiser role. </w:t>
      </w:r>
    </w:p>
    <w:p w14:paraId="36CC3F89" w14:textId="77777777" w:rsidR="007430D1" w:rsidRPr="007430D1" w:rsidRDefault="007430D1" w:rsidP="007430D1"/>
    <w:p w14:paraId="54AE304D" w14:textId="77777777" w:rsidR="007430D1" w:rsidRPr="007430D1" w:rsidRDefault="007430D1" w:rsidP="007430D1"/>
    <w:p w14:paraId="397FE964" w14:textId="77777777" w:rsidR="007430D1" w:rsidRPr="007430D1" w:rsidRDefault="007430D1" w:rsidP="00E42164">
      <w:pPr>
        <w:pStyle w:val="Heading2"/>
      </w:pPr>
      <w:bookmarkStart w:id="9" w:name="_Toc523234683"/>
      <w:r w:rsidRPr="007430D1">
        <w:lastRenderedPageBreak/>
        <w:t>Distribution of trained resources across Health Boards</w:t>
      </w:r>
      <w:bookmarkEnd w:id="9"/>
    </w:p>
    <w:p w14:paraId="7B297EFC" w14:textId="77777777" w:rsidR="007430D1" w:rsidRPr="007430D1" w:rsidRDefault="007430D1" w:rsidP="00E42164">
      <w:pPr>
        <w:pStyle w:val="Heading3"/>
      </w:pPr>
      <w:r w:rsidRPr="007430D1">
        <w:t>Secondary Care Appraisers</w:t>
      </w:r>
    </w:p>
    <w:p w14:paraId="01F98BB4" w14:textId="77777777" w:rsidR="007430D1" w:rsidRPr="007430D1" w:rsidRDefault="007430D1" w:rsidP="007430D1">
      <w:r w:rsidRPr="007430D1">
        <w:t>During Financial Year 2017/18 we have successfully trained 122 Secondary Care doctors; 79 of whom attended the New Appraiser courses, and 43 attended the Refresher courses.  The spread across the Health Boards is summarised below:</w:t>
      </w:r>
    </w:p>
    <w:tbl>
      <w:tblPr>
        <w:tblStyle w:val="TableGrid1"/>
        <w:tblW w:w="0" w:type="auto"/>
        <w:tblLook w:val="04A0" w:firstRow="1" w:lastRow="0" w:firstColumn="1" w:lastColumn="0" w:noHBand="0" w:noVBand="1"/>
      </w:tblPr>
      <w:tblGrid>
        <w:gridCol w:w="3227"/>
        <w:gridCol w:w="1559"/>
        <w:gridCol w:w="1559"/>
      </w:tblGrid>
      <w:tr w:rsidR="007430D1" w:rsidRPr="007430D1" w14:paraId="6E8EAC8A" w14:textId="77777777" w:rsidTr="00E42164">
        <w:trPr>
          <w:trHeight w:val="467"/>
        </w:trPr>
        <w:tc>
          <w:tcPr>
            <w:tcW w:w="3227" w:type="dxa"/>
            <w:vAlign w:val="center"/>
          </w:tcPr>
          <w:p w14:paraId="5D711922" w14:textId="77777777" w:rsidR="007430D1" w:rsidRPr="007430D1" w:rsidRDefault="007430D1" w:rsidP="007430D1">
            <w:pPr>
              <w:rPr>
                <w:b/>
                <w:bCs/>
              </w:rPr>
            </w:pPr>
            <w:bookmarkStart w:id="10" w:name="_Hlk515961786"/>
            <w:r w:rsidRPr="007430D1">
              <w:rPr>
                <w:b/>
                <w:bCs/>
              </w:rPr>
              <w:t>Health Board</w:t>
            </w:r>
          </w:p>
        </w:tc>
        <w:tc>
          <w:tcPr>
            <w:tcW w:w="1559" w:type="dxa"/>
            <w:vAlign w:val="center"/>
          </w:tcPr>
          <w:p w14:paraId="56DE15A7" w14:textId="77777777" w:rsidR="007430D1" w:rsidRPr="007430D1" w:rsidRDefault="007430D1" w:rsidP="007430D1">
            <w:pPr>
              <w:jc w:val="center"/>
              <w:rPr>
                <w:b/>
                <w:bCs/>
              </w:rPr>
            </w:pPr>
            <w:r w:rsidRPr="007430D1">
              <w:rPr>
                <w:b/>
                <w:bCs/>
              </w:rPr>
              <w:t>New</w:t>
            </w:r>
          </w:p>
        </w:tc>
        <w:tc>
          <w:tcPr>
            <w:tcW w:w="1559" w:type="dxa"/>
            <w:vAlign w:val="center"/>
          </w:tcPr>
          <w:p w14:paraId="20F19285" w14:textId="77777777" w:rsidR="007430D1" w:rsidRPr="007430D1" w:rsidRDefault="007430D1" w:rsidP="007430D1">
            <w:pPr>
              <w:jc w:val="center"/>
              <w:rPr>
                <w:b/>
                <w:bCs/>
              </w:rPr>
            </w:pPr>
            <w:r w:rsidRPr="007430D1">
              <w:rPr>
                <w:b/>
                <w:bCs/>
              </w:rPr>
              <w:t>Refresher</w:t>
            </w:r>
          </w:p>
        </w:tc>
      </w:tr>
      <w:tr w:rsidR="007430D1" w:rsidRPr="007430D1" w14:paraId="73188610" w14:textId="77777777" w:rsidTr="00E42164">
        <w:trPr>
          <w:trHeight w:val="307"/>
        </w:trPr>
        <w:tc>
          <w:tcPr>
            <w:tcW w:w="3227" w:type="dxa"/>
            <w:shd w:val="clear" w:color="auto" w:fill="EAF1DD" w:themeFill="accent3" w:themeFillTint="33"/>
            <w:vAlign w:val="center"/>
          </w:tcPr>
          <w:p w14:paraId="727E1B1F" w14:textId="77777777" w:rsidR="007430D1" w:rsidRPr="007430D1" w:rsidRDefault="007430D1" w:rsidP="007430D1">
            <w:r w:rsidRPr="007430D1">
              <w:t>Ayrshire &amp; Arran</w:t>
            </w:r>
          </w:p>
        </w:tc>
        <w:tc>
          <w:tcPr>
            <w:tcW w:w="1559" w:type="dxa"/>
            <w:shd w:val="clear" w:color="auto" w:fill="DAEEF3" w:themeFill="accent5" w:themeFillTint="33"/>
            <w:vAlign w:val="center"/>
          </w:tcPr>
          <w:p w14:paraId="6AE3712A" w14:textId="77777777" w:rsidR="007430D1" w:rsidRPr="007430D1" w:rsidRDefault="007430D1" w:rsidP="007430D1">
            <w:pPr>
              <w:jc w:val="center"/>
            </w:pPr>
            <w:r w:rsidRPr="007430D1">
              <w:t>3</w:t>
            </w:r>
          </w:p>
        </w:tc>
        <w:tc>
          <w:tcPr>
            <w:tcW w:w="1559" w:type="dxa"/>
            <w:shd w:val="clear" w:color="auto" w:fill="B6DDE8" w:themeFill="accent5" w:themeFillTint="66"/>
            <w:vAlign w:val="center"/>
          </w:tcPr>
          <w:p w14:paraId="327950AB" w14:textId="77777777" w:rsidR="007430D1" w:rsidRPr="007430D1" w:rsidRDefault="007430D1" w:rsidP="007430D1">
            <w:pPr>
              <w:jc w:val="center"/>
            </w:pPr>
            <w:r w:rsidRPr="007430D1">
              <w:t>2</w:t>
            </w:r>
          </w:p>
        </w:tc>
      </w:tr>
      <w:tr w:rsidR="007430D1" w:rsidRPr="007430D1" w14:paraId="447FFF21" w14:textId="77777777" w:rsidTr="00E42164">
        <w:trPr>
          <w:trHeight w:val="307"/>
        </w:trPr>
        <w:tc>
          <w:tcPr>
            <w:tcW w:w="3227" w:type="dxa"/>
            <w:shd w:val="clear" w:color="auto" w:fill="EAF1DD" w:themeFill="accent3" w:themeFillTint="33"/>
            <w:vAlign w:val="center"/>
          </w:tcPr>
          <w:p w14:paraId="0EDBFAC4" w14:textId="77777777" w:rsidR="007430D1" w:rsidRPr="007430D1" w:rsidRDefault="007430D1" w:rsidP="007430D1">
            <w:r w:rsidRPr="007430D1">
              <w:t>Borders</w:t>
            </w:r>
          </w:p>
        </w:tc>
        <w:tc>
          <w:tcPr>
            <w:tcW w:w="1559" w:type="dxa"/>
            <w:shd w:val="clear" w:color="auto" w:fill="DAEEF3" w:themeFill="accent5" w:themeFillTint="33"/>
            <w:vAlign w:val="center"/>
          </w:tcPr>
          <w:p w14:paraId="282FFADC" w14:textId="77777777" w:rsidR="007430D1" w:rsidRPr="007430D1" w:rsidRDefault="007430D1" w:rsidP="007430D1">
            <w:pPr>
              <w:jc w:val="center"/>
            </w:pPr>
            <w:r w:rsidRPr="007430D1">
              <w:t>3</w:t>
            </w:r>
          </w:p>
        </w:tc>
        <w:tc>
          <w:tcPr>
            <w:tcW w:w="1559" w:type="dxa"/>
            <w:shd w:val="clear" w:color="auto" w:fill="B6DDE8" w:themeFill="accent5" w:themeFillTint="66"/>
            <w:vAlign w:val="center"/>
          </w:tcPr>
          <w:p w14:paraId="53B7929A" w14:textId="77777777" w:rsidR="007430D1" w:rsidRPr="007430D1" w:rsidRDefault="007430D1" w:rsidP="007430D1">
            <w:pPr>
              <w:jc w:val="center"/>
            </w:pPr>
            <w:r w:rsidRPr="007430D1">
              <w:t>4</w:t>
            </w:r>
          </w:p>
        </w:tc>
      </w:tr>
      <w:tr w:rsidR="007430D1" w:rsidRPr="007430D1" w14:paraId="48B4CAD4" w14:textId="77777777" w:rsidTr="00E42164">
        <w:trPr>
          <w:trHeight w:val="307"/>
        </w:trPr>
        <w:tc>
          <w:tcPr>
            <w:tcW w:w="3227" w:type="dxa"/>
            <w:shd w:val="clear" w:color="auto" w:fill="EAF1DD" w:themeFill="accent3" w:themeFillTint="33"/>
            <w:vAlign w:val="center"/>
          </w:tcPr>
          <w:p w14:paraId="7D6B5F04" w14:textId="77777777" w:rsidR="007430D1" w:rsidRPr="007430D1" w:rsidRDefault="007430D1" w:rsidP="007430D1">
            <w:r w:rsidRPr="007430D1">
              <w:t>Dumfries &amp; Galloway</w:t>
            </w:r>
          </w:p>
        </w:tc>
        <w:tc>
          <w:tcPr>
            <w:tcW w:w="1559" w:type="dxa"/>
            <w:shd w:val="clear" w:color="auto" w:fill="DAEEF3" w:themeFill="accent5" w:themeFillTint="33"/>
            <w:vAlign w:val="center"/>
          </w:tcPr>
          <w:p w14:paraId="1B2907FA"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1023CE7A" w14:textId="77777777" w:rsidR="007430D1" w:rsidRPr="007430D1" w:rsidRDefault="007430D1" w:rsidP="007430D1">
            <w:pPr>
              <w:jc w:val="center"/>
            </w:pPr>
            <w:r w:rsidRPr="007430D1">
              <w:t>0</w:t>
            </w:r>
          </w:p>
        </w:tc>
      </w:tr>
      <w:tr w:rsidR="007430D1" w:rsidRPr="007430D1" w14:paraId="136E6CEE" w14:textId="77777777" w:rsidTr="00E42164">
        <w:trPr>
          <w:trHeight w:val="307"/>
        </w:trPr>
        <w:tc>
          <w:tcPr>
            <w:tcW w:w="3227" w:type="dxa"/>
            <w:shd w:val="clear" w:color="auto" w:fill="EAF1DD" w:themeFill="accent3" w:themeFillTint="33"/>
            <w:vAlign w:val="center"/>
          </w:tcPr>
          <w:p w14:paraId="5AD5FCCF" w14:textId="77777777" w:rsidR="007430D1" w:rsidRPr="007430D1" w:rsidRDefault="007430D1" w:rsidP="007430D1">
            <w:r w:rsidRPr="007430D1">
              <w:t>Fife</w:t>
            </w:r>
          </w:p>
        </w:tc>
        <w:tc>
          <w:tcPr>
            <w:tcW w:w="1559" w:type="dxa"/>
            <w:shd w:val="clear" w:color="auto" w:fill="DAEEF3" w:themeFill="accent5" w:themeFillTint="33"/>
            <w:vAlign w:val="center"/>
          </w:tcPr>
          <w:p w14:paraId="5E506A36" w14:textId="77777777" w:rsidR="007430D1" w:rsidRPr="007430D1" w:rsidRDefault="007430D1" w:rsidP="007430D1">
            <w:pPr>
              <w:jc w:val="center"/>
            </w:pPr>
            <w:r w:rsidRPr="007430D1">
              <w:t>5</w:t>
            </w:r>
          </w:p>
        </w:tc>
        <w:tc>
          <w:tcPr>
            <w:tcW w:w="1559" w:type="dxa"/>
            <w:shd w:val="clear" w:color="auto" w:fill="B6DDE8" w:themeFill="accent5" w:themeFillTint="66"/>
            <w:vAlign w:val="center"/>
          </w:tcPr>
          <w:p w14:paraId="4E0791BA" w14:textId="77777777" w:rsidR="007430D1" w:rsidRPr="007430D1" w:rsidRDefault="007430D1" w:rsidP="007430D1">
            <w:pPr>
              <w:jc w:val="center"/>
            </w:pPr>
            <w:r w:rsidRPr="007430D1">
              <w:t>2</w:t>
            </w:r>
          </w:p>
        </w:tc>
      </w:tr>
      <w:tr w:rsidR="007430D1" w:rsidRPr="007430D1" w14:paraId="02F35A87" w14:textId="77777777" w:rsidTr="00E42164">
        <w:trPr>
          <w:trHeight w:val="307"/>
        </w:trPr>
        <w:tc>
          <w:tcPr>
            <w:tcW w:w="3227" w:type="dxa"/>
            <w:shd w:val="clear" w:color="auto" w:fill="EAF1DD" w:themeFill="accent3" w:themeFillTint="33"/>
            <w:vAlign w:val="center"/>
          </w:tcPr>
          <w:p w14:paraId="0E55B092" w14:textId="77777777" w:rsidR="007430D1" w:rsidRPr="007430D1" w:rsidRDefault="007430D1" w:rsidP="007430D1">
            <w:r w:rsidRPr="007430D1">
              <w:t>Forth Valley</w:t>
            </w:r>
          </w:p>
        </w:tc>
        <w:tc>
          <w:tcPr>
            <w:tcW w:w="1559" w:type="dxa"/>
            <w:shd w:val="clear" w:color="auto" w:fill="DAEEF3" w:themeFill="accent5" w:themeFillTint="33"/>
            <w:vAlign w:val="center"/>
          </w:tcPr>
          <w:p w14:paraId="086376CF" w14:textId="77777777" w:rsidR="007430D1" w:rsidRPr="007430D1" w:rsidRDefault="007430D1" w:rsidP="007430D1">
            <w:pPr>
              <w:jc w:val="center"/>
            </w:pPr>
            <w:r w:rsidRPr="007430D1">
              <w:t>2</w:t>
            </w:r>
          </w:p>
        </w:tc>
        <w:tc>
          <w:tcPr>
            <w:tcW w:w="1559" w:type="dxa"/>
            <w:shd w:val="clear" w:color="auto" w:fill="B6DDE8" w:themeFill="accent5" w:themeFillTint="66"/>
            <w:vAlign w:val="center"/>
          </w:tcPr>
          <w:p w14:paraId="6AD1854A" w14:textId="77777777" w:rsidR="007430D1" w:rsidRPr="007430D1" w:rsidRDefault="007430D1" w:rsidP="007430D1">
            <w:pPr>
              <w:jc w:val="center"/>
            </w:pPr>
            <w:r w:rsidRPr="007430D1">
              <w:t>2</w:t>
            </w:r>
          </w:p>
        </w:tc>
      </w:tr>
      <w:tr w:rsidR="007430D1" w:rsidRPr="007430D1" w14:paraId="6FFFF592" w14:textId="77777777" w:rsidTr="00E42164">
        <w:trPr>
          <w:trHeight w:val="307"/>
        </w:trPr>
        <w:tc>
          <w:tcPr>
            <w:tcW w:w="3227" w:type="dxa"/>
            <w:shd w:val="clear" w:color="auto" w:fill="EAF1DD" w:themeFill="accent3" w:themeFillTint="33"/>
            <w:vAlign w:val="center"/>
          </w:tcPr>
          <w:p w14:paraId="4CE49D39" w14:textId="77777777" w:rsidR="007430D1" w:rsidRPr="007430D1" w:rsidRDefault="007430D1" w:rsidP="007430D1">
            <w:r w:rsidRPr="007430D1">
              <w:t>GG&amp;C</w:t>
            </w:r>
          </w:p>
        </w:tc>
        <w:tc>
          <w:tcPr>
            <w:tcW w:w="1559" w:type="dxa"/>
            <w:shd w:val="clear" w:color="auto" w:fill="DAEEF3" w:themeFill="accent5" w:themeFillTint="33"/>
            <w:vAlign w:val="center"/>
          </w:tcPr>
          <w:p w14:paraId="797065AE" w14:textId="77777777" w:rsidR="007430D1" w:rsidRPr="007430D1" w:rsidRDefault="007430D1" w:rsidP="007430D1">
            <w:pPr>
              <w:jc w:val="center"/>
            </w:pPr>
            <w:r w:rsidRPr="007430D1">
              <w:t>11</w:t>
            </w:r>
          </w:p>
        </w:tc>
        <w:tc>
          <w:tcPr>
            <w:tcW w:w="1559" w:type="dxa"/>
            <w:shd w:val="clear" w:color="auto" w:fill="B6DDE8" w:themeFill="accent5" w:themeFillTint="66"/>
            <w:vAlign w:val="center"/>
          </w:tcPr>
          <w:p w14:paraId="67F9AA1C" w14:textId="77777777" w:rsidR="007430D1" w:rsidRPr="007430D1" w:rsidRDefault="007430D1" w:rsidP="007430D1">
            <w:pPr>
              <w:jc w:val="center"/>
            </w:pPr>
            <w:r w:rsidRPr="007430D1">
              <w:t>15</w:t>
            </w:r>
          </w:p>
        </w:tc>
      </w:tr>
      <w:tr w:rsidR="007430D1" w:rsidRPr="007430D1" w14:paraId="0E37BAC3" w14:textId="77777777" w:rsidTr="00E42164">
        <w:trPr>
          <w:trHeight w:val="307"/>
        </w:trPr>
        <w:tc>
          <w:tcPr>
            <w:tcW w:w="3227" w:type="dxa"/>
            <w:shd w:val="clear" w:color="auto" w:fill="EAF1DD" w:themeFill="accent3" w:themeFillTint="33"/>
            <w:vAlign w:val="center"/>
          </w:tcPr>
          <w:p w14:paraId="497CD67A" w14:textId="77777777" w:rsidR="007430D1" w:rsidRPr="007430D1" w:rsidRDefault="007430D1" w:rsidP="007430D1">
            <w:r w:rsidRPr="007430D1">
              <w:t>Golden Jubilee</w:t>
            </w:r>
          </w:p>
        </w:tc>
        <w:tc>
          <w:tcPr>
            <w:tcW w:w="1559" w:type="dxa"/>
            <w:shd w:val="clear" w:color="auto" w:fill="DAEEF3" w:themeFill="accent5" w:themeFillTint="33"/>
            <w:vAlign w:val="center"/>
          </w:tcPr>
          <w:p w14:paraId="553CEAA6" w14:textId="77777777" w:rsidR="007430D1" w:rsidRPr="007430D1" w:rsidRDefault="007430D1" w:rsidP="007430D1">
            <w:pPr>
              <w:jc w:val="center"/>
            </w:pPr>
            <w:r w:rsidRPr="007430D1">
              <w:t>3</w:t>
            </w:r>
          </w:p>
        </w:tc>
        <w:tc>
          <w:tcPr>
            <w:tcW w:w="1559" w:type="dxa"/>
            <w:shd w:val="clear" w:color="auto" w:fill="B6DDE8" w:themeFill="accent5" w:themeFillTint="66"/>
            <w:vAlign w:val="center"/>
          </w:tcPr>
          <w:p w14:paraId="1D02C477" w14:textId="77777777" w:rsidR="007430D1" w:rsidRPr="007430D1" w:rsidRDefault="007430D1" w:rsidP="007430D1">
            <w:pPr>
              <w:jc w:val="center"/>
            </w:pPr>
            <w:r w:rsidRPr="007430D1">
              <w:t>0</w:t>
            </w:r>
          </w:p>
        </w:tc>
      </w:tr>
      <w:tr w:rsidR="007430D1" w:rsidRPr="007430D1" w14:paraId="658C51DF" w14:textId="77777777" w:rsidTr="00E42164">
        <w:trPr>
          <w:trHeight w:val="307"/>
        </w:trPr>
        <w:tc>
          <w:tcPr>
            <w:tcW w:w="3227" w:type="dxa"/>
            <w:shd w:val="clear" w:color="auto" w:fill="EAF1DD" w:themeFill="accent3" w:themeFillTint="33"/>
            <w:vAlign w:val="center"/>
          </w:tcPr>
          <w:p w14:paraId="0B0480CB" w14:textId="77777777" w:rsidR="007430D1" w:rsidRPr="007430D1" w:rsidRDefault="007430D1" w:rsidP="007430D1">
            <w:r w:rsidRPr="007430D1">
              <w:t>Grampian</w:t>
            </w:r>
          </w:p>
        </w:tc>
        <w:tc>
          <w:tcPr>
            <w:tcW w:w="1559" w:type="dxa"/>
            <w:shd w:val="clear" w:color="auto" w:fill="DAEEF3" w:themeFill="accent5" w:themeFillTint="33"/>
            <w:vAlign w:val="center"/>
          </w:tcPr>
          <w:p w14:paraId="46CD96D4" w14:textId="77777777" w:rsidR="007430D1" w:rsidRPr="007430D1" w:rsidRDefault="007430D1" w:rsidP="007430D1">
            <w:pPr>
              <w:jc w:val="center"/>
            </w:pPr>
            <w:r w:rsidRPr="007430D1">
              <w:t>4</w:t>
            </w:r>
          </w:p>
        </w:tc>
        <w:tc>
          <w:tcPr>
            <w:tcW w:w="1559" w:type="dxa"/>
            <w:shd w:val="clear" w:color="auto" w:fill="B6DDE8" w:themeFill="accent5" w:themeFillTint="66"/>
            <w:vAlign w:val="center"/>
          </w:tcPr>
          <w:p w14:paraId="58202DDD" w14:textId="77777777" w:rsidR="007430D1" w:rsidRPr="007430D1" w:rsidRDefault="007430D1" w:rsidP="007430D1">
            <w:pPr>
              <w:jc w:val="center"/>
            </w:pPr>
            <w:r w:rsidRPr="007430D1">
              <w:t>6</w:t>
            </w:r>
          </w:p>
        </w:tc>
      </w:tr>
      <w:tr w:rsidR="007430D1" w:rsidRPr="007430D1" w14:paraId="72CED383" w14:textId="77777777" w:rsidTr="00E42164">
        <w:trPr>
          <w:trHeight w:val="307"/>
        </w:trPr>
        <w:tc>
          <w:tcPr>
            <w:tcW w:w="3227" w:type="dxa"/>
            <w:shd w:val="clear" w:color="auto" w:fill="EAF1DD" w:themeFill="accent3" w:themeFillTint="33"/>
            <w:vAlign w:val="center"/>
          </w:tcPr>
          <w:p w14:paraId="532DC901" w14:textId="77777777" w:rsidR="007430D1" w:rsidRPr="007430D1" w:rsidRDefault="007430D1" w:rsidP="007430D1">
            <w:r w:rsidRPr="007430D1">
              <w:t>Highland</w:t>
            </w:r>
          </w:p>
        </w:tc>
        <w:tc>
          <w:tcPr>
            <w:tcW w:w="1559" w:type="dxa"/>
            <w:shd w:val="clear" w:color="auto" w:fill="DAEEF3" w:themeFill="accent5" w:themeFillTint="33"/>
            <w:vAlign w:val="center"/>
          </w:tcPr>
          <w:p w14:paraId="1E8501E8" w14:textId="77777777" w:rsidR="007430D1" w:rsidRPr="007430D1" w:rsidRDefault="007430D1" w:rsidP="007430D1">
            <w:pPr>
              <w:jc w:val="center"/>
            </w:pPr>
            <w:r w:rsidRPr="007430D1">
              <w:t>5</w:t>
            </w:r>
          </w:p>
        </w:tc>
        <w:tc>
          <w:tcPr>
            <w:tcW w:w="1559" w:type="dxa"/>
            <w:shd w:val="clear" w:color="auto" w:fill="B6DDE8" w:themeFill="accent5" w:themeFillTint="66"/>
            <w:vAlign w:val="center"/>
          </w:tcPr>
          <w:p w14:paraId="6FA6F340" w14:textId="77777777" w:rsidR="007430D1" w:rsidRPr="007430D1" w:rsidRDefault="007430D1" w:rsidP="007430D1">
            <w:pPr>
              <w:jc w:val="center"/>
            </w:pPr>
            <w:r w:rsidRPr="007430D1">
              <w:t>0</w:t>
            </w:r>
          </w:p>
        </w:tc>
      </w:tr>
      <w:tr w:rsidR="007430D1" w:rsidRPr="007430D1" w14:paraId="29107D9F" w14:textId="77777777" w:rsidTr="00E42164">
        <w:trPr>
          <w:trHeight w:val="307"/>
        </w:trPr>
        <w:tc>
          <w:tcPr>
            <w:tcW w:w="3227" w:type="dxa"/>
            <w:shd w:val="clear" w:color="auto" w:fill="EAF1DD" w:themeFill="accent3" w:themeFillTint="33"/>
            <w:vAlign w:val="center"/>
          </w:tcPr>
          <w:p w14:paraId="03952CC6" w14:textId="77777777" w:rsidR="007430D1" w:rsidRPr="007430D1" w:rsidRDefault="007430D1" w:rsidP="007430D1">
            <w:r w:rsidRPr="007430D1">
              <w:t>Lanarkshire</w:t>
            </w:r>
          </w:p>
        </w:tc>
        <w:tc>
          <w:tcPr>
            <w:tcW w:w="1559" w:type="dxa"/>
            <w:shd w:val="clear" w:color="auto" w:fill="DAEEF3" w:themeFill="accent5" w:themeFillTint="33"/>
            <w:vAlign w:val="center"/>
          </w:tcPr>
          <w:p w14:paraId="0CE355DD" w14:textId="77777777" w:rsidR="007430D1" w:rsidRPr="007430D1" w:rsidRDefault="007430D1" w:rsidP="007430D1">
            <w:pPr>
              <w:jc w:val="center"/>
            </w:pPr>
            <w:r w:rsidRPr="007430D1">
              <w:t>9</w:t>
            </w:r>
          </w:p>
        </w:tc>
        <w:tc>
          <w:tcPr>
            <w:tcW w:w="1559" w:type="dxa"/>
            <w:shd w:val="clear" w:color="auto" w:fill="B6DDE8" w:themeFill="accent5" w:themeFillTint="66"/>
            <w:vAlign w:val="center"/>
          </w:tcPr>
          <w:p w14:paraId="0861C007" w14:textId="77777777" w:rsidR="007430D1" w:rsidRPr="007430D1" w:rsidRDefault="007430D1" w:rsidP="007430D1">
            <w:pPr>
              <w:jc w:val="center"/>
            </w:pPr>
            <w:r w:rsidRPr="007430D1">
              <w:t>0</w:t>
            </w:r>
          </w:p>
        </w:tc>
      </w:tr>
      <w:tr w:rsidR="007430D1" w:rsidRPr="007430D1" w14:paraId="7156C9D7" w14:textId="77777777" w:rsidTr="00E42164">
        <w:trPr>
          <w:trHeight w:val="307"/>
        </w:trPr>
        <w:tc>
          <w:tcPr>
            <w:tcW w:w="3227" w:type="dxa"/>
            <w:shd w:val="clear" w:color="auto" w:fill="EAF1DD" w:themeFill="accent3" w:themeFillTint="33"/>
            <w:vAlign w:val="center"/>
          </w:tcPr>
          <w:p w14:paraId="78B015A0" w14:textId="77777777" w:rsidR="007430D1" w:rsidRPr="007430D1" w:rsidRDefault="007430D1" w:rsidP="007430D1">
            <w:r w:rsidRPr="007430D1">
              <w:t>Lothian</w:t>
            </w:r>
          </w:p>
        </w:tc>
        <w:tc>
          <w:tcPr>
            <w:tcW w:w="1559" w:type="dxa"/>
            <w:shd w:val="clear" w:color="auto" w:fill="DAEEF3" w:themeFill="accent5" w:themeFillTint="33"/>
            <w:vAlign w:val="center"/>
          </w:tcPr>
          <w:p w14:paraId="163A854D" w14:textId="77777777" w:rsidR="007430D1" w:rsidRPr="007430D1" w:rsidRDefault="007430D1" w:rsidP="007430D1">
            <w:pPr>
              <w:jc w:val="center"/>
            </w:pPr>
            <w:r w:rsidRPr="007430D1">
              <w:t>19</w:t>
            </w:r>
          </w:p>
        </w:tc>
        <w:tc>
          <w:tcPr>
            <w:tcW w:w="1559" w:type="dxa"/>
            <w:shd w:val="clear" w:color="auto" w:fill="B6DDE8" w:themeFill="accent5" w:themeFillTint="66"/>
            <w:vAlign w:val="center"/>
          </w:tcPr>
          <w:p w14:paraId="5E189D48" w14:textId="77777777" w:rsidR="007430D1" w:rsidRPr="007430D1" w:rsidRDefault="007430D1" w:rsidP="007430D1">
            <w:pPr>
              <w:jc w:val="center"/>
            </w:pPr>
            <w:r w:rsidRPr="007430D1">
              <w:t>8</w:t>
            </w:r>
          </w:p>
        </w:tc>
      </w:tr>
      <w:tr w:rsidR="007430D1" w:rsidRPr="007430D1" w14:paraId="753C72D5" w14:textId="77777777" w:rsidTr="00E42164">
        <w:trPr>
          <w:trHeight w:val="307"/>
        </w:trPr>
        <w:tc>
          <w:tcPr>
            <w:tcW w:w="3227" w:type="dxa"/>
            <w:shd w:val="clear" w:color="auto" w:fill="EAF1DD" w:themeFill="accent3" w:themeFillTint="33"/>
            <w:vAlign w:val="center"/>
          </w:tcPr>
          <w:p w14:paraId="298A3285" w14:textId="77777777" w:rsidR="007430D1" w:rsidRPr="007430D1" w:rsidRDefault="007430D1" w:rsidP="007430D1">
            <w:r w:rsidRPr="007430D1">
              <w:t>NSS / HIS</w:t>
            </w:r>
          </w:p>
        </w:tc>
        <w:tc>
          <w:tcPr>
            <w:tcW w:w="1559" w:type="dxa"/>
            <w:shd w:val="clear" w:color="auto" w:fill="DAEEF3" w:themeFill="accent5" w:themeFillTint="33"/>
            <w:vAlign w:val="center"/>
          </w:tcPr>
          <w:p w14:paraId="35C0E412"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43FA5284" w14:textId="77777777" w:rsidR="007430D1" w:rsidRPr="007430D1" w:rsidRDefault="007430D1" w:rsidP="007430D1">
            <w:pPr>
              <w:jc w:val="center"/>
            </w:pPr>
            <w:r w:rsidRPr="007430D1">
              <w:t>1</w:t>
            </w:r>
          </w:p>
        </w:tc>
      </w:tr>
      <w:tr w:rsidR="007430D1" w:rsidRPr="007430D1" w14:paraId="7BF6111C" w14:textId="77777777" w:rsidTr="00E42164">
        <w:trPr>
          <w:trHeight w:val="307"/>
        </w:trPr>
        <w:tc>
          <w:tcPr>
            <w:tcW w:w="3227" w:type="dxa"/>
            <w:shd w:val="clear" w:color="auto" w:fill="EAF1DD" w:themeFill="accent3" w:themeFillTint="33"/>
            <w:vAlign w:val="center"/>
          </w:tcPr>
          <w:p w14:paraId="2B0E5043" w14:textId="77777777" w:rsidR="007430D1" w:rsidRPr="007430D1" w:rsidRDefault="007430D1" w:rsidP="007430D1">
            <w:r w:rsidRPr="007430D1">
              <w:t>Orkney</w:t>
            </w:r>
          </w:p>
        </w:tc>
        <w:tc>
          <w:tcPr>
            <w:tcW w:w="1559" w:type="dxa"/>
            <w:shd w:val="clear" w:color="auto" w:fill="DAEEF3" w:themeFill="accent5" w:themeFillTint="33"/>
            <w:vAlign w:val="center"/>
          </w:tcPr>
          <w:p w14:paraId="5F29EFFB"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66E8619F" w14:textId="77777777" w:rsidR="007430D1" w:rsidRPr="007430D1" w:rsidRDefault="007430D1" w:rsidP="007430D1">
            <w:pPr>
              <w:jc w:val="center"/>
            </w:pPr>
            <w:r w:rsidRPr="007430D1">
              <w:t>0</w:t>
            </w:r>
          </w:p>
        </w:tc>
      </w:tr>
      <w:tr w:rsidR="007430D1" w:rsidRPr="007430D1" w14:paraId="24AD3817" w14:textId="77777777" w:rsidTr="00E42164">
        <w:trPr>
          <w:trHeight w:val="307"/>
        </w:trPr>
        <w:tc>
          <w:tcPr>
            <w:tcW w:w="3227" w:type="dxa"/>
            <w:shd w:val="clear" w:color="auto" w:fill="EAF1DD" w:themeFill="accent3" w:themeFillTint="33"/>
            <w:vAlign w:val="center"/>
          </w:tcPr>
          <w:p w14:paraId="29FB6525" w14:textId="77777777" w:rsidR="007430D1" w:rsidRPr="007430D1" w:rsidRDefault="007430D1" w:rsidP="007430D1">
            <w:r w:rsidRPr="007430D1">
              <w:t>Non NHS Bodies</w:t>
            </w:r>
          </w:p>
        </w:tc>
        <w:tc>
          <w:tcPr>
            <w:tcW w:w="1559" w:type="dxa"/>
            <w:shd w:val="clear" w:color="auto" w:fill="DAEEF3" w:themeFill="accent5" w:themeFillTint="33"/>
            <w:vAlign w:val="center"/>
          </w:tcPr>
          <w:p w14:paraId="2C640D97"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156A28D5" w14:textId="77777777" w:rsidR="007430D1" w:rsidRPr="007430D1" w:rsidRDefault="007430D1" w:rsidP="007430D1">
            <w:pPr>
              <w:jc w:val="center"/>
            </w:pPr>
            <w:r w:rsidRPr="007430D1">
              <w:t>0</w:t>
            </w:r>
          </w:p>
        </w:tc>
      </w:tr>
      <w:tr w:rsidR="007430D1" w:rsidRPr="007430D1" w14:paraId="01B4A35D" w14:textId="77777777" w:rsidTr="00E42164">
        <w:trPr>
          <w:trHeight w:val="307"/>
        </w:trPr>
        <w:tc>
          <w:tcPr>
            <w:tcW w:w="3227" w:type="dxa"/>
            <w:shd w:val="clear" w:color="auto" w:fill="EAF1DD" w:themeFill="accent3" w:themeFillTint="33"/>
            <w:vAlign w:val="center"/>
          </w:tcPr>
          <w:p w14:paraId="244D937D" w14:textId="77777777" w:rsidR="007430D1" w:rsidRPr="007430D1" w:rsidRDefault="007430D1" w:rsidP="007430D1">
            <w:r w:rsidRPr="007430D1">
              <w:t>Shetland</w:t>
            </w:r>
          </w:p>
        </w:tc>
        <w:tc>
          <w:tcPr>
            <w:tcW w:w="1559" w:type="dxa"/>
            <w:shd w:val="clear" w:color="auto" w:fill="DAEEF3" w:themeFill="accent5" w:themeFillTint="33"/>
            <w:vAlign w:val="center"/>
          </w:tcPr>
          <w:p w14:paraId="4F1FE0AD"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14FB2484" w14:textId="77777777" w:rsidR="007430D1" w:rsidRPr="007430D1" w:rsidRDefault="007430D1" w:rsidP="007430D1">
            <w:pPr>
              <w:jc w:val="center"/>
            </w:pPr>
            <w:r w:rsidRPr="007430D1">
              <w:t>0</w:t>
            </w:r>
          </w:p>
        </w:tc>
      </w:tr>
      <w:tr w:rsidR="007430D1" w:rsidRPr="007430D1" w14:paraId="05C48DF2" w14:textId="77777777" w:rsidTr="00E42164">
        <w:trPr>
          <w:trHeight w:val="307"/>
        </w:trPr>
        <w:tc>
          <w:tcPr>
            <w:tcW w:w="3227" w:type="dxa"/>
            <w:shd w:val="clear" w:color="auto" w:fill="EAF1DD" w:themeFill="accent3" w:themeFillTint="33"/>
            <w:vAlign w:val="center"/>
          </w:tcPr>
          <w:p w14:paraId="09EBDE3C" w14:textId="77777777" w:rsidR="007430D1" w:rsidRPr="007430D1" w:rsidRDefault="007430D1" w:rsidP="007430D1">
            <w:r w:rsidRPr="007430D1">
              <w:t>Tayside</w:t>
            </w:r>
          </w:p>
        </w:tc>
        <w:tc>
          <w:tcPr>
            <w:tcW w:w="1559" w:type="dxa"/>
            <w:shd w:val="clear" w:color="auto" w:fill="DAEEF3" w:themeFill="accent5" w:themeFillTint="33"/>
            <w:vAlign w:val="center"/>
          </w:tcPr>
          <w:p w14:paraId="38B96729" w14:textId="77777777" w:rsidR="007430D1" w:rsidRPr="007430D1" w:rsidRDefault="007430D1" w:rsidP="007430D1">
            <w:pPr>
              <w:jc w:val="center"/>
            </w:pPr>
            <w:r w:rsidRPr="007430D1">
              <w:t>15</w:t>
            </w:r>
          </w:p>
        </w:tc>
        <w:tc>
          <w:tcPr>
            <w:tcW w:w="1559" w:type="dxa"/>
            <w:shd w:val="clear" w:color="auto" w:fill="B6DDE8" w:themeFill="accent5" w:themeFillTint="66"/>
            <w:vAlign w:val="center"/>
          </w:tcPr>
          <w:p w14:paraId="3BB765AE" w14:textId="77777777" w:rsidR="007430D1" w:rsidRPr="007430D1" w:rsidRDefault="007430D1" w:rsidP="007430D1">
            <w:pPr>
              <w:jc w:val="center"/>
            </w:pPr>
            <w:r w:rsidRPr="007430D1">
              <w:t>2</w:t>
            </w:r>
          </w:p>
        </w:tc>
      </w:tr>
      <w:tr w:rsidR="007430D1" w:rsidRPr="007430D1" w14:paraId="607BB1FA" w14:textId="77777777" w:rsidTr="00E42164">
        <w:trPr>
          <w:trHeight w:val="307"/>
        </w:trPr>
        <w:tc>
          <w:tcPr>
            <w:tcW w:w="3227" w:type="dxa"/>
            <w:shd w:val="clear" w:color="auto" w:fill="EAF1DD" w:themeFill="accent3" w:themeFillTint="33"/>
            <w:vAlign w:val="center"/>
          </w:tcPr>
          <w:p w14:paraId="60862633" w14:textId="77777777" w:rsidR="007430D1" w:rsidRPr="007430D1" w:rsidRDefault="007430D1" w:rsidP="007430D1">
            <w:r w:rsidRPr="007430D1">
              <w:t>Western Isles</w:t>
            </w:r>
          </w:p>
        </w:tc>
        <w:tc>
          <w:tcPr>
            <w:tcW w:w="1559" w:type="dxa"/>
            <w:shd w:val="clear" w:color="auto" w:fill="DAEEF3" w:themeFill="accent5" w:themeFillTint="33"/>
            <w:vAlign w:val="center"/>
          </w:tcPr>
          <w:p w14:paraId="15744F97"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2A1E1E43" w14:textId="77777777" w:rsidR="007430D1" w:rsidRPr="007430D1" w:rsidRDefault="007430D1" w:rsidP="007430D1">
            <w:pPr>
              <w:jc w:val="center"/>
            </w:pPr>
            <w:r w:rsidRPr="007430D1">
              <w:t>1</w:t>
            </w:r>
          </w:p>
        </w:tc>
      </w:tr>
      <w:tr w:rsidR="007430D1" w:rsidRPr="007430D1" w14:paraId="038D2412" w14:textId="77777777" w:rsidTr="00E42164">
        <w:trPr>
          <w:trHeight w:val="432"/>
        </w:trPr>
        <w:tc>
          <w:tcPr>
            <w:tcW w:w="3227" w:type="dxa"/>
            <w:vAlign w:val="center"/>
          </w:tcPr>
          <w:p w14:paraId="0467A229" w14:textId="77777777" w:rsidR="007430D1" w:rsidRPr="007430D1" w:rsidRDefault="007430D1" w:rsidP="007430D1">
            <w:pPr>
              <w:jc w:val="right"/>
              <w:rPr>
                <w:b/>
                <w:bCs/>
              </w:rPr>
            </w:pPr>
            <w:r w:rsidRPr="007430D1">
              <w:rPr>
                <w:b/>
                <w:bCs/>
              </w:rPr>
              <w:t>Total</w:t>
            </w:r>
          </w:p>
        </w:tc>
        <w:tc>
          <w:tcPr>
            <w:tcW w:w="1559" w:type="dxa"/>
            <w:vAlign w:val="center"/>
          </w:tcPr>
          <w:p w14:paraId="16C4A64F" w14:textId="77777777" w:rsidR="007430D1" w:rsidRPr="007430D1" w:rsidRDefault="007430D1" w:rsidP="007430D1">
            <w:pPr>
              <w:jc w:val="center"/>
              <w:rPr>
                <w:b/>
                <w:bCs/>
              </w:rPr>
            </w:pPr>
            <w:r w:rsidRPr="007430D1">
              <w:rPr>
                <w:b/>
                <w:bCs/>
              </w:rPr>
              <w:t>79</w:t>
            </w:r>
          </w:p>
        </w:tc>
        <w:tc>
          <w:tcPr>
            <w:tcW w:w="1559" w:type="dxa"/>
            <w:vAlign w:val="center"/>
          </w:tcPr>
          <w:p w14:paraId="112CED02" w14:textId="77777777" w:rsidR="007430D1" w:rsidRPr="007430D1" w:rsidRDefault="007430D1" w:rsidP="007430D1">
            <w:pPr>
              <w:jc w:val="center"/>
              <w:rPr>
                <w:b/>
                <w:bCs/>
              </w:rPr>
            </w:pPr>
            <w:r w:rsidRPr="007430D1">
              <w:rPr>
                <w:b/>
                <w:bCs/>
              </w:rPr>
              <w:t>43</w:t>
            </w:r>
          </w:p>
        </w:tc>
      </w:tr>
    </w:tbl>
    <w:bookmarkEnd w:id="10"/>
    <w:p w14:paraId="58AD7ECF" w14:textId="77777777" w:rsidR="007430D1" w:rsidRPr="007430D1" w:rsidRDefault="007430D1" w:rsidP="00E42164">
      <w:pPr>
        <w:pStyle w:val="Heading3"/>
        <w:rPr>
          <w:rFonts w:eastAsia="Times New Roman"/>
        </w:rPr>
      </w:pPr>
      <w:r w:rsidRPr="007430D1">
        <w:rPr>
          <w:rFonts w:eastAsia="Times New Roman"/>
        </w:rPr>
        <w:t>Primary Care Appraisers</w:t>
      </w:r>
    </w:p>
    <w:p w14:paraId="12E6B4DA" w14:textId="77777777" w:rsidR="007430D1" w:rsidRPr="007430D1" w:rsidRDefault="007430D1" w:rsidP="007430D1">
      <w:r w:rsidRPr="007430D1">
        <w:t>We trained a total of 27 Primary Care doctors, 19 new GP Appraisers, and 8 GP Appraisers attended a Refresher course this year.  The distribution over Health Boards is shown below:</w:t>
      </w:r>
    </w:p>
    <w:tbl>
      <w:tblPr>
        <w:tblStyle w:val="TableGrid1"/>
        <w:tblW w:w="0" w:type="auto"/>
        <w:tblLook w:val="04A0" w:firstRow="1" w:lastRow="0" w:firstColumn="1" w:lastColumn="0" w:noHBand="0" w:noVBand="1"/>
      </w:tblPr>
      <w:tblGrid>
        <w:gridCol w:w="3227"/>
        <w:gridCol w:w="1559"/>
        <w:gridCol w:w="1559"/>
      </w:tblGrid>
      <w:tr w:rsidR="007430D1" w:rsidRPr="007430D1" w14:paraId="67D994B8" w14:textId="77777777" w:rsidTr="00E42164">
        <w:trPr>
          <w:trHeight w:val="467"/>
        </w:trPr>
        <w:tc>
          <w:tcPr>
            <w:tcW w:w="3227" w:type="dxa"/>
            <w:vAlign w:val="center"/>
          </w:tcPr>
          <w:p w14:paraId="37B4C705" w14:textId="77777777" w:rsidR="007430D1" w:rsidRPr="007430D1" w:rsidRDefault="007430D1" w:rsidP="007430D1">
            <w:pPr>
              <w:rPr>
                <w:b/>
                <w:bCs/>
              </w:rPr>
            </w:pPr>
            <w:r w:rsidRPr="007430D1">
              <w:rPr>
                <w:b/>
                <w:bCs/>
              </w:rPr>
              <w:t>Health Board</w:t>
            </w:r>
          </w:p>
        </w:tc>
        <w:tc>
          <w:tcPr>
            <w:tcW w:w="1559" w:type="dxa"/>
            <w:vAlign w:val="center"/>
          </w:tcPr>
          <w:p w14:paraId="2D43CAA8" w14:textId="77777777" w:rsidR="007430D1" w:rsidRPr="007430D1" w:rsidRDefault="007430D1" w:rsidP="007430D1">
            <w:pPr>
              <w:jc w:val="center"/>
              <w:rPr>
                <w:b/>
                <w:bCs/>
              </w:rPr>
            </w:pPr>
            <w:r w:rsidRPr="007430D1">
              <w:rPr>
                <w:b/>
                <w:bCs/>
              </w:rPr>
              <w:t>New</w:t>
            </w:r>
          </w:p>
        </w:tc>
        <w:tc>
          <w:tcPr>
            <w:tcW w:w="1559" w:type="dxa"/>
            <w:vAlign w:val="center"/>
          </w:tcPr>
          <w:p w14:paraId="1CC25F95" w14:textId="77777777" w:rsidR="007430D1" w:rsidRPr="007430D1" w:rsidRDefault="007430D1" w:rsidP="007430D1">
            <w:pPr>
              <w:jc w:val="center"/>
              <w:rPr>
                <w:b/>
                <w:bCs/>
              </w:rPr>
            </w:pPr>
            <w:r w:rsidRPr="007430D1">
              <w:rPr>
                <w:b/>
                <w:bCs/>
              </w:rPr>
              <w:t>Refresher</w:t>
            </w:r>
          </w:p>
        </w:tc>
      </w:tr>
      <w:tr w:rsidR="007430D1" w:rsidRPr="007430D1" w14:paraId="1764670F" w14:textId="77777777" w:rsidTr="00E42164">
        <w:trPr>
          <w:trHeight w:val="307"/>
        </w:trPr>
        <w:tc>
          <w:tcPr>
            <w:tcW w:w="3227" w:type="dxa"/>
            <w:shd w:val="clear" w:color="auto" w:fill="EAF1DD" w:themeFill="accent3" w:themeFillTint="33"/>
            <w:vAlign w:val="center"/>
          </w:tcPr>
          <w:p w14:paraId="212B3C86" w14:textId="77777777" w:rsidR="007430D1" w:rsidRPr="007430D1" w:rsidRDefault="007430D1" w:rsidP="007430D1">
            <w:r w:rsidRPr="007430D1">
              <w:t>Ayrshire &amp; Arran</w:t>
            </w:r>
          </w:p>
        </w:tc>
        <w:tc>
          <w:tcPr>
            <w:tcW w:w="1559" w:type="dxa"/>
            <w:shd w:val="clear" w:color="auto" w:fill="DAEEF3" w:themeFill="accent5" w:themeFillTint="33"/>
            <w:vAlign w:val="center"/>
          </w:tcPr>
          <w:p w14:paraId="12BDA6D1"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10B55401" w14:textId="77777777" w:rsidR="007430D1" w:rsidRPr="007430D1" w:rsidRDefault="007430D1" w:rsidP="007430D1">
            <w:pPr>
              <w:jc w:val="center"/>
            </w:pPr>
            <w:r w:rsidRPr="007430D1">
              <w:t>1</w:t>
            </w:r>
          </w:p>
        </w:tc>
      </w:tr>
      <w:tr w:rsidR="007430D1" w:rsidRPr="007430D1" w14:paraId="18ADFD9E" w14:textId="77777777" w:rsidTr="00E42164">
        <w:trPr>
          <w:trHeight w:val="307"/>
        </w:trPr>
        <w:tc>
          <w:tcPr>
            <w:tcW w:w="3227" w:type="dxa"/>
            <w:shd w:val="clear" w:color="auto" w:fill="EAF1DD" w:themeFill="accent3" w:themeFillTint="33"/>
            <w:vAlign w:val="center"/>
          </w:tcPr>
          <w:p w14:paraId="01D262E0" w14:textId="77777777" w:rsidR="007430D1" w:rsidRPr="007430D1" w:rsidRDefault="007430D1" w:rsidP="007430D1">
            <w:r w:rsidRPr="007430D1">
              <w:t>Borders</w:t>
            </w:r>
          </w:p>
        </w:tc>
        <w:tc>
          <w:tcPr>
            <w:tcW w:w="1559" w:type="dxa"/>
            <w:shd w:val="clear" w:color="auto" w:fill="DAEEF3" w:themeFill="accent5" w:themeFillTint="33"/>
            <w:vAlign w:val="center"/>
          </w:tcPr>
          <w:p w14:paraId="7F27D63B"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365291BE" w14:textId="77777777" w:rsidR="007430D1" w:rsidRPr="007430D1" w:rsidRDefault="007430D1" w:rsidP="007430D1">
            <w:pPr>
              <w:jc w:val="center"/>
            </w:pPr>
            <w:r w:rsidRPr="007430D1">
              <w:t>0</w:t>
            </w:r>
          </w:p>
        </w:tc>
      </w:tr>
      <w:tr w:rsidR="007430D1" w:rsidRPr="007430D1" w14:paraId="239AE035" w14:textId="77777777" w:rsidTr="00E42164">
        <w:trPr>
          <w:trHeight w:val="307"/>
        </w:trPr>
        <w:tc>
          <w:tcPr>
            <w:tcW w:w="3227" w:type="dxa"/>
            <w:shd w:val="clear" w:color="auto" w:fill="EAF1DD" w:themeFill="accent3" w:themeFillTint="33"/>
            <w:vAlign w:val="center"/>
          </w:tcPr>
          <w:p w14:paraId="65E756D6" w14:textId="77777777" w:rsidR="007430D1" w:rsidRPr="007430D1" w:rsidRDefault="007430D1" w:rsidP="007430D1">
            <w:r w:rsidRPr="007430D1">
              <w:t>Dumfries &amp; Galloway</w:t>
            </w:r>
          </w:p>
        </w:tc>
        <w:tc>
          <w:tcPr>
            <w:tcW w:w="1559" w:type="dxa"/>
            <w:shd w:val="clear" w:color="auto" w:fill="DAEEF3" w:themeFill="accent5" w:themeFillTint="33"/>
            <w:vAlign w:val="center"/>
          </w:tcPr>
          <w:p w14:paraId="76FB31AC"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1DAD7CD6" w14:textId="77777777" w:rsidR="007430D1" w:rsidRPr="007430D1" w:rsidRDefault="007430D1" w:rsidP="007430D1">
            <w:pPr>
              <w:jc w:val="center"/>
            </w:pPr>
            <w:r w:rsidRPr="007430D1">
              <w:t>1</w:t>
            </w:r>
          </w:p>
        </w:tc>
      </w:tr>
      <w:tr w:rsidR="007430D1" w:rsidRPr="007430D1" w14:paraId="2C8EE738" w14:textId="77777777" w:rsidTr="00E42164">
        <w:trPr>
          <w:trHeight w:val="307"/>
        </w:trPr>
        <w:tc>
          <w:tcPr>
            <w:tcW w:w="3227" w:type="dxa"/>
            <w:shd w:val="clear" w:color="auto" w:fill="EAF1DD" w:themeFill="accent3" w:themeFillTint="33"/>
            <w:vAlign w:val="center"/>
          </w:tcPr>
          <w:p w14:paraId="07980927" w14:textId="77777777" w:rsidR="007430D1" w:rsidRPr="007430D1" w:rsidRDefault="007430D1" w:rsidP="007430D1">
            <w:r w:rsidRPr="007430D1">
              <w:t>Fife</w:t>
            </w:r>
          </w:p>
        </w:tc>
        <w:tc>
          <w:tcPr>
            <w:tcW w:w="1559" w:type="dxa"/>
            <w:shd w:val="clear" w:color="auto" w:fill="DAEEF3" w:themeFill="accent5" w:themeFillTint="33"/>
            <w:vAlign w:val="center"/>
          </w:tcPr>
          <w:p w14:paraId="6EA3E3F9" w14:textId="77777777" w:rsidR="007430D1" w:rsidRPr="007430D1" w:rsidRDefault="007430D1" w:rsidP="007430D1">
            <w:pPr>
              <w:jc w:val="center"/>
            </w:pPr>
            <w:r w:rsidRPr="007430D1">
              <w:t>4</w:t>
            </w:r>
          </w:p>
        </w:tc>
        <w:tc>
          <w:tcPr>
            <w:tcW w:w="1559" w:type="dxa"/>
            <w:shd w:val="clear" w:color="auto" w:fill="B6DDE8" w:themeFill="accent5" w:themeFillTint="66"/>
            <w:vAlign w:val="center"/>
          </w:tcPr>
          <w:p w14:paraId="206DBA40" w14:textId="77777777" w:rsidR="007430D1" w:rsidRPr="007430D1" w:rsidRDefault="007430D1" w:rsidP="007430D1">
            <w:pPr>
              <w:jc w:val="center"/>
            </w:pPr>
            <w:r w:rsidRPr="007430D1">
              <w:t>0</w:t>
            </w:r>
          </w:p>
        </w:tc>
      </w:tr>
      <w:tr w:rsidR="007430D1" w:rsidRPr="007430D1" w14:paraId="7FFB2BAB" w14:textId="77777777" w:rsidTr="00E42164">
        <w:trPr>
          <w:trHeight w:val="307"/>
        </w:trPr>
        <w:tc>
          <w:tcPr>
            <w:tcW w:w="3227" w:type="dxa"/>
            <w:shd w:val="clear" w:color="auto" w:fill="EAF1DD" w:themeFill="accent3" w:themeFillTint="33"/>
            <w:vAlign w:val="center"/>
          </w:tcPr>
          <w:p w14:paraId="01490B24" w14:textId="77777777" w:rsidR="007430D1" w:rsidRPr="007430D1" w:rsidRDefault="007430D1" w:rsidP="007430D1">
            <w:r w:rsidRPr="007430D1">
              <w:t>Forth Valley</w:t>
            </w:r>
          </w:p>
        </w:tc>
        <w:tc>
          <w:tcPr>
            <w:tcW w:w="1559" w:type="dxa"/>
            <w:shd w:val="clear" w:color="auto" w:fill="DAEEF3" w:themeFill="accent5" w:themeFillTint="33"/>
            <w:vAlign w:val="center"/>
          </w:tcPr>
          <w:p w14:paraId="6A3D159A"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4472B79F" w14:textId="77777777" w:rsidR="007430D1" w:rsidRPr="007430D1" w:rsidRDefault="007430D1" w:rsidP="007430D1">
            <w:pPr>
              <w:jc w:val="center"/>
            </w:pPr>
            <w:r w:rsidRPr="007430D1">
              <w:t>1</w:t>
            </w:r>
          </w:p>
        </w:tc>
      </w:tr>
      <w:tr w:rsidR="007430D1" w:rsidRPr="007430D1" w14:paraId="77FF5271" w14:textId="77777777" w:rsidTr="00E42164">
        <w:trPr>
          <w:trHeight w:val="307"/>
        </w:trPr>
        <w:tc>
          <w:tcPr>
            <w:tcW w:w="3227" w:type="dxa"/>
            <w:shd w:val="clear" w:color="auto" w:fill="EAF1DD" w:themeFill="accent3" w:themeFillTint="33"/>
            <w:vAlign w:val="center"/>
          </w:tcPr>
          <w:p w14:paraId="61C74850" w14:textId="77777777" w:rsidR="007430D1" w:rsidRPr="007430D1" w:rsidRDefault="007430D1" w:rsidP="007430D1">
            <w:r w:rsidRPr="007430D1">
              <w:t>GG&amp;C</w:t>
            </w:r>
          </w:p>
        </w:tc>
        <w:tc>
          <w:tcPr>
            <w:tcW w:w="1559" w:type="dxa"/>
            <w:shd w:val="clear" w:color="auto" w:fill="DAEEF3" w:themeFill="accent5" w:themeFillTint="33"/>
            <w:vAlign w:val="center"/>
          </w:tcPr>
          <w:p w14:paraId="352E1562" w14:textId="77777777" w:rsidR="007430D1" w:rsidRPr="007430D1" w:rsidRDefault="007430D1" w:rsidP="007430D1">
            <w:pPr>
              <w:jc w:val="center"/>
            </w:pPr>
            <w:r w:rsidRPr="007430D1">
              <w:t>4</w:t>
            </w:r>
          </w:p>
        </w:tc>
        <w:tc>
          <w:tcPr>
            <w:tcW w:w="1559" w:type="dxa"/>
            <w:shd w:val="clear" w:color="auto" w:fill="B6DDE8" w:themeFill="accent5" w:themeFillTint="66"/>
            <w:vAlign w:val="center"/>
          </w:tcPr>
          <w:p w14:paraId="43F70ECB" w14:textId="77777777" w:rsidR="007430D1" w:rsidRPr="007430D1" w:rsidRDefault="007430D1" w:rsidP="007430D1">
            <w:pPr>
              <w:jc w:val="center"/>
            </w:pPr>
            <w:r w:rsidRPr="007430D1">
              <w:t>0</w:t>
            </w:r>
          </w:p>
        </w:tc>
      </w:tr>
      <w:tr w:rsidR="007430D1" w:rsidRPr="007430D1" w14:paraId="7AC0CB23" w14:textId="77777777" w:rsidTr="00E42164">
        <w:trPr>
          <w:trHeight w:val="307"/>
        </w:trPr>
        <w:tc>
          <w:tcPr>
            <w:tcW w:w="3227" w:type="dxa"/>
            <w:shd w:val="clear" w:color="auto" w:fill="EAF1DD" w:themeFill="accent3" w:themeFillTint="33"/>
            <w:vAlign w:val="center"/>
          </w:tcPr>
          <w:p w14:paraId="190AAAF2" w14:textId="77777777" w:rsidR="007430D1" w:rsidRPr="007430D1" w:rsidRDefault="007430D1" w:rsidP="007430D1">
            <w:r w:rsidRPr="007430D1">
              <w:t>Golden Jubilee</w:t>
            </w:r>
          </w:p>
        </w:tc>
        <w:tc>
          <w:tcPr>
            <w:tcW w:w="1559" w:type="dxa"/>
            <w:shd w:val="clear" w:color="auto" w:fill="DAEEF3" w:themeFill="accent5" w:themeFillTint="33"/>
            <w:vAlign w:val="center"/>
          </w:tcPr>
          <w:p w14:paraId="494CBCFC"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1FFAFCCB" w14:textId="77777777" w:rsidR="007430D1" w:rsidRPr="007430D1" w:rsidRDefault="007430D1" w:rsidP="007430D1">
            <w:pPr>
              <w:jc w:val="center"/>
            </w:pPr>
            <w:r w:rsidRPr="007430D1">
              <w:t>0</w:t>
            </w:r>
          </w:p>
        </w:tc>
      </w:tr>
      <w:tr w:rsidR="007430D1" w:rsidRPr="007430D1" w14:paraId="3FCA6A6D" w14:textId="77777777" w:rsidTr="00E42164">
        <w:trPr>
          <w:trHeight w:val="307"/>
        </w:trPr>
        <w:tc>
          <w:tcPr>
            <w:tcW w:w="3227" w:type="dxa"/>
            <w:shd w:val="clear" w:color="auto" w:fill="EAF1DD" w:themeFill="accent3" w:themeFillTint="33"/>
            <w:vAlign w:val="center"/>
          </w:tcPr>
          <w:p w14:paraId="513E0449" w14:textId="77777777" w:rsidR="007430D1" w:rsidRPr="007430D1" w:rsidRDefault="007430D1" w:rsidP="007430D1">
            <w:r w:rsidRPr="007430D1">
              <w:t>Grampian</w:t>
            </w:r>
          </w:p>
        </w:tc>
        <w:tc>
          <w:tcPr>
            <w:tcW w:w="1559" w:type="dxa"/>
            <w:shd w:val="clear" w:color="auto" w:fill="DAEEF3" w:themeFill="accent5" w:themeFillTint="33"/>
            <w:vAlign w:val="center"/>
          </w:tcPr>
          <w:p w14:paraId="5337470D" w14:textId="77777777" w:rsidR="007430D1" w:rsidRPr="007430D1" w:rsidRDefault="007430D1" w:rsidP="007430D1">
            <w:pPr>
              <w:jc w:val="center"/>
            </w:pPr>
            <w:r w:rsidRPr="007430D1">
              <w:t>4</w:t>
            </w:r>
          </w:p>
        </w:tc>
        <w:tc>
          <w:tcPr>
            <w:tcW w:w="1559" w:type="dxa"/>
            <w:shd w:val="clear" w:color="auto" w:fill="B6DDE8" w:themeFill="accent5" w:themeFillTint="66"/>
            <w:vAlign w:val="center"/>
          </w:tcPr>
          <w:p w14:paraId="0AAD9218" w14:textId="77777777" w:rsidR="007430D1" w:rsidRPr="007430D1" w:rsidRDefault="007430D1" w:rsidP="007430D1">
            <w:pPr>
              <w:jc w:val="center"/>
            </w:pPr>
            <w:r w:rsidRPr="007430D1">
              <w:t>0</w:t>
            </w:r>
          </w:p>
        </w:tc>
      </w:tr>
      <w:tr w:rsidR="007430D1" w:rsidRPr="007430D1" w14:paraId="2A15F126" w14:textId="77777777" w:rsidTr="00E42164">
        <w:trPr>
          <w:trHeight w:val="307"/>
        </w:trPr>
        <w:tc>
          <w:tcPr>
            <w:tcW w:w="3227" w:type="dxa"/>
            <w:shd w:val="clear" w:color="auto" w:fill="EAF1DD" w:themeFill="accent3" w:themeFillTint="33"/>
            <w:vAlign w:val="center"/>
          </w:tcPr>
          <w:p w14:paraId="5361AAEB" w14:textId="77777777" w:rsidR="007430D1" w:rsidRPr="007430D1" w:rsidRDefault="007430D1" w:rsidP="007430D1">
            <w:r w:rsidRPr="007430D1">
              <w:t>Highland</w:t>
            </w:r>
          </w:p>
        </w:tc>
        <w:tc>
          <w:tcPr>
            <w:tcW w:w="1559" w:type="dxa"/>
            <w:shd w:val="clear" w:color="auto" w:fill="DAEEF3" w:themeFill="accent5" w:themeFillTint="33"/>
            <w:vAlign w:val="center"/>
          </w:tcPr>
          <w:p w14:paraId="64E6D29C" w14:textId="77777777" w:rsidR="007430D1" w:rsidRPr="007430D1" w:rsidRDefault="007430D1" w:rsidP="007430D1">
            <w:pPr>
              <w:jc w:val="center"/>
            </w:pPr>
            <w:r w:rsidRPr="007430D1">
              <w:t>1</w:t>
            </w:r>
          </w:p>
        </w:tc>
        <w:tc>
          <w:tcPr>
            <w:tcW w:w="1559" w:type="dxa"/>
            <w:shd w:val="clear" w:color="auto" w:fill="B6DDE8" w:themeFill="accent5" w:themeFillTint="66"/>
            <w:vAlign w:val="center"/>
          </w:tcPr>
          <w:p w14:paraId="062A9154" w14:textId="77777777" w:rsidR="007430D1" w:rsidRPr="007430D1" w:rsidRDefault="007430D1" w:rsidP="007430D1">
            <w:pPr>
              <w:jc w:val="center"/>
            </w:pPr>
            <w:r w:rsidRPr="007430D1">
              <w:t>1</w:t>
            </w:r>
          </w:p>
        </w:tc>
      </w:tr>
      <w:tr w:rsidR="007430D1" w:rsidRPr="007430D1" w14:paraId="7C618748" w14:textId="77777777" w:rsidTr="00E42164">
        <w:trPr>
          <w:trHeight w:val="307"/>
        </w:trPr>
        <w:tc>
          <w:tcPr>
            <w:tcW w:w="3227" w:type="dxa"/>
            <w:shd w:val="clear" w:color="auto" w:fill="EAF1DD" w:themeFill="accent3" w:themeFillTint="33"/>
            <w:vAlign w:val="center"/>
          </w:tcPr>
          <w:p w14:paraId="26D10A09" w14:textId="77777777" w:rsidR="007430D1" w:rsidRPr="007430D1" w:rsidRDefault="007430D1" w:rsidP="007430D1">
            <w:r w:rsidRPr="007430D1">
              <w:t>Lanarkshire</w:t>
            </w:r>
          </w:p>
        </w:tc>
        <w:tc>
          <w:tcPr>
            <w:tcW w:w="1559" w:type="dxa"/>
            <w:shd w:val="clear" w:color="auto" w:fill="DAEEF3" w:themeFill="accent5" w:themeFillTint="33"/>
            <w:vAlign w:val="center"/>
          </w:tcPr>
          <w:p w14:paraId="3C7ABCD5" w14:textId="77777777" w:rsidR="007430D1" w:rsidRPr="007430D1" w:rsidRDefault="007430D1" w:rsidP="007430D1">
            <w:pPr>
              <w:jc w:val="center"/>
            </w:pPr>
            <w:r w:rsidRPr="007430D1">
              <w:t>4</w:t>
            </w:r>
          </w:p>
        </w:tc>
        <w:tc>
          <w:tcPr>
            <w:tcW w:w="1559" w:type="dxa"/>
            <w:shd w:val="clear" w:color="auto" w:fill="B6DDE8" w:themeFill="accent5" w:themeFillTint="66"/>
            <w:vAlign w:val="center"/>
          </w:tcPr>
          <w:p w14:paraId="4BAB0EBF" w14:textId="77777777" w:rsidR="007430D1" w:rsidRPr="007430D1" w:rsidRDefault="007430D1" w:rsidP="007430D1">
            <w:pPr>
              <w:jc w:val="center"/>
            </w:pPr>
            <w:r w:rsidRPr="007430D1">
              <w:t>1</w:t>
            </w:r>
          </w:p>
        </w:tc>
      </w:tr>
      <w:tr w:rsidR="007430D1" w:rsidRPr="007430D1" w14:paraId="224165F0" w14:textId="77777777" w:rsidTr="00E42164">
        <w:trPr>
          <w:trHeight w:val="307"/>
        </w:trPr>
        <w:tc>
          <w:tcPr>
            <w:tcW w:w="3227" w:type="dxa"/>
            <w:shd w:val="clear" w:color="auto" w:fill="EAF1DD" w:themeFill="accent3" w:themeFillTint="33"/>
            <w:vAlign w:val="center"/>
          </w:tcPr>
          <w:p w14:paraId="448FC373" w14:textId="77777777" w:rsidR="007430D1" w:rsidRPr="007430D1" w:rsidRDefault="007430D1" w:rsidP="007430D1">
            <w:r w:rsidRPr="007430D1">
              <w:t>Lothian</w:t>
            </w:r>
          </w:p>
        </w:tc>
        <w:tc>
          <w:tcPr>
            <w:tcW w:w="1559" w:type="dxa"/>
            <w:shd w:val="clear" w:color="auto" w:fill="DAEEF3" w:themeFill="accent5" w:themeFillTint="33"/>
            <w:vAlign w:val="center"/>
          </w:tcPr>
          <w:p w14:paraId="5A49FB00" w14:textId="77777777" w:rsidR="007430D1" w:rsidRPr="007430D1" w:rsidRDefault="007430D1" w:rsidP="007430D1">
            <w:pPr>
              <w:jc w:val="center"/>
            </w:pPr>
            <w:r w:rsidRPr="007430D1">
              <w:t>2</w:t>
            </w:r>
          </w:p>
        </w:tc>
        <w:tc>
          <w:tcPr>
            <w:tcW w:w="1559" w:type="dxa"/>
            <w:shd w:val="clear" w:color="auto" w:fill="B6DDE8" w:themeFill="accent5" w:themeFillTint="66"/>
            <w:vAlign w:val="center"/>
          </w:tcPr>
          <w:p w14:paraId="632F223D" w14:textId="77777777" w:rsidR="007430D1" w:rsidRPr="007430D1" w:rsidRDefault="007430D1" w:rsidP="007430D1">
            <w:pPr>
              <w:jc w:val="center"/>
            </w:pPr>
            <w:r w:rsidRPr="007430D1">
              <w:t>3</w:t>
            </w:r>
          </w:p>
        </w:tc>
      </w:tr>
      <w:tr w:rsidR="007430D1" w:rsidRPr="007430D1" w14:paraId="32F1A155" w14:textId="77777777" w:rsidTr="00E42164">
        <w:trPr>
          <w:trHeight w:val="307"/>
        </w:trPr>
        <w:tc>
          <w:tcPr>
            <w:tcW w:w="3227" w:type="dxa"/>
            <w:shd w:val="clear" w:color="auto" w:fill="EAF1DD" w:themeFill="accent3" w:themeFillTint="33"/>
            <w:vAlign w:val="center"/>
          </w:tcPr>
          <w:p w14:paraId="41F0719E" w14:textId="77777777" w:rsidR="007430D1" w:rsidRPr="007430D1" w:rsidRDefault="007430D1" w:rsidP="007430D1">
            <w:r w:rsidRPr="007430D1">
              <w:t>NSS / HIS</w:t>
            </w:r>
          </w:p>
        </w:tc>
        <w:tc>
          <w:tcPr>
            <w:tcW w:w="1559" w:type="dxa"/>
            <w:shd w:val="clear" w:color="auto" w:fill="DAEEF3" w:themeFill="accent5" w:themeFillTint="33"/>
            <w:vAlign w:val="center"/>
          </w:tcPr>
          <w:p w14:paraId="4043948A"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7BA63950" w14:textId="77777777" w:rsidR="007430D1" w:rsidRPr="007430D1" w:rsidRDefault="007430D1" w:rsidP="007430D1">
            <w:pPr>
              <w:jc w:val="center"/>
            </w:pPr>
            <w:r w:rsidRPr="007430D1">
              <w:t>0</w:t>
            </w:r>
          </w:p>
        </w:tc>
      </w:tr>
      <w:tr w:rsidR="007430D1" w:rsidRPr="007430D1" w14:paraId="6A2E6305" w14:textId="77777777" w:rsidTr="00E42164">
        <w:trPr>
          <w:trHeight w:val="307"/>
        </w:trPr>
        <w:tc>
          <w:tcPr>
            <w:tcW w:w="3227" w:type="dxa"/>
            <w:shd w:val="clear" w:color="auto" w:fill="EAF1DD" w:themeFill="accent3" w:themeFillTint="33"/>
            <w:vAlign w:val="center"/>
          </w:tcPr>
          <w:p w14:paraId="7AC709AD" w14:textId="77777777" w:rsidR="007430D1" w:rsidRPr="007430D1" w:rsidRDefault="007430D1" w:rsidP="007430D1">
            <w:r w:rsidRPr="007430D1">
              <w:lastRenderedPageBreak/>
              <w:t>Orkney</w:t>
            </w:r>
          </w:p>
        </w:tc>
        <w:tc>
          <w:tcPr>
            <w:tcW w:w="1559" w:type="dxa"/>
            <w:shd w:val="clear" w:color="auto" w:fill="DAEEF3" w:themeFill="accent5" w:themeFillTint="33"/>
            <w:vAlign w:val="center"/>
          </w:tcPr>
          <w:p w14:paraId="40CB1CD8"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4B1E72FE" w14:textId="77777777" w:rsidR="007430D1" w:rsidRPr="007430D1" w:rsidRDefault="007430D1" w:rsidP="007430D1">
            <w:pPr>
              <w:jc w:val="center"/>
            </w:pPr>
            <w:r w:rsidRPr="007430D1">
              <w:t>0</w:t>
            </w:r>
          </w:p>
        </w:tc>
      </w:tr>
      <w:tr w:rsidR="007430D1" w:rsidRPr="007430D1" w14:paraId="65260FE0" w14:textId="77777777" w:rsidTr="00E42164">
        <w:trPr>
          <w:trHeight w:val="307"/>
        </w:trPr>
        <w:tc>
          <w:tcPr>
            <w:tcW w:w="3227" w:type="dxa"/>
            <w:shd w:val="clear" w:color="auto" w:fill="EAF1DD" w:themeFill="accent3" w:themeFillTint="33"/>
            <w:vAlign w:val="center"/>
          </w:tcPr>
          <w:p w14:paraId="1099B479" w14:textId="77777777" w:rsidR="007430D1" w:rsidRPr="007430D1" w:rsidRDefault="007430D1" w:rsidP="007430D1">
            <w:r w:rsidRPr="007430D1">
              <w:t>Non NHS Bodies</w:t>
            </w:r>
          </w:p>
        </w:tc>
        <w:tc>
          <w:tcPr>
            <w:tcW w:w="1559" w:type="dxa"/>
            <w:shd w:val="clear" w:color="auto" w:fill="DAEEF3" w:themeFill="accent5" w:themeFillTint="33"/>
            <w:vAlign w:val="center"/>
          </w:tcPr>
          <w:p w14:paraId="73AD50E2"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5B04E084" w14:textId="77777777" w:rsidR="007430D1" w:rsidRPr="007430D1" w:rsidRDefault="007430D1" w:rsidP="007430D1">
            <w:pPr>
              <w:jc w:val="center"/>
            </w:pPr>
            <w:r w:rsidRPr="007430D1">
              <w:t>0</w:t>
            </w:r>
          </w:p>
        </w:tc>
      </w:tr>
      <w:tr w:rsidR="007430D1" w:rsidRPr="007430D1" w14:paraId="0412AA2C" w14:textId="77777777" w:rsidTr="00E42164">
        <w:trPr>
          <w:trHeight w:val="307"/>
        </w:trPr>
        <w:tc>
          <w:tcPr>
            <w:tcW w:w="3227" w:type="dxa"/>
            <w:shd w:val="clear" w:color="auto" w:fill="EAF1DD" w:themeFill="accent3" w:themeFillTint="33"/>
            <w:vAlign w:val="center"/>
          </w:tcPr>
          <w:p w14:paraId="003C021C" w14:textId="77777777" w:rsidR="007430D1" w:rsidRPr="007430D1" w:rsidRDefault="007430D1" w:rsidP="007430D1">
            <w:r w:rsidRPr="007430D1">
              <w:t>Shetland</w:t>
            </w:r>
          </w:p>
        </w:tc>
        <w:tc>
          <w:tcPr>
            <w:tcW w:w="1559" w:type="dxa"/>
            <w:shd w:val="clear" w:color="auto" w:fill="DAEEF3" w:themeFill="accent5" w:themeFillTint="33"/>
            <w:vAlign w:val="center"/>
          </w:tcPr>
          <w:p w14:paraId="192997B5"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6BADC2AF" w14:textId="77777777" w:rsidR="007430D1" w:rsidRPr="007430D1" w:rsidRDefault="007430D1" w:rsidP="007430D1">
            <w:pPr>
              <w:jc w:val="center"/>
            </w:pPr>
            <w:r w:rsidRPr="007430D1">
              <w:t>0</w:t>
            </w:r>
          </w:p>
        </w:tc>
      </w:tr>
      <w:tr w:rsidR="007430D1" w:rsidRPr="007430D1" w14:paraId="0D0D5425" w14:textId="77777777" w:rsidTr="00E42164">
        <w:trPr>
          <w:trHeight w:val="307"/>
        </w:trPr>
        <w:tc>
          <w:tcPr>
            <w:tcW w:w="3227" w:type="dxa"/>
            <w:shd w:val="clear" w:color="auto" w:fill="EAF1DD" w:themeFill="accent3" w:themeFillTint="33"/>
            <w:vAlign w:val="center"/>
          </w:tcPr>
          <w:p w14:paraId="5B170391" w14:textId="77777777" w:rsidR="007430D1" w:rsidRPr="007430D1" w:rsidRDefault="007430D1" w:rsidP="007430D1">
            <w:r w:rsidRPr="007430D1">
              <w:t>Tayside</w:t>
            </w:r>
          </w:p>
        </w:tc>
        <w:tc>
          <w:tcPr>
            <w:tcW w:w="1559" w:type="dxa"/>
            <w:shd w:val="clear" w:color="auto" w:fill="DAEEF3" w:themeFill="accent5" w:themeFillTint="33"/>
            <w:vAlign w:val="center"/>
          </w:tcPr>
          <w:p w14:paraId="1CF0CA9D"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5C99A2F4" w14:textId="77777777" w:rsidR="007430D1" w:rsidRPr="007430D1" w:rsidRDefault="007430D1" w:rsidP="007430D1">
            <w:pPr>
              <w:jc w:val="center"/>
            </w:pPr>
            <w:r w:rsidRPr="007430D1">
              <w:t>0</w:t>
            </w:r>
          </w:p>
        </w:tc>
      </w:tr>
      <w:tr w:rsidR="007430D1" w:rsidRPr="007430D1" w14:paraId="5CE6883C" w14:textId="77777777" w:rsidTr="00E42164">
        <w:trPr>
          <w:trHeight w:val="307"/>
        </w:trPr>
        <w:tc>
          <w:tcPr>
            <w:tcW w:w="3227" w:type="dxa"/>
            <w:shd w:val="clear" w:color="auto" w:fill="EAF1DD" w:themeFill="accent3" w:themeFillTint="33"/>
            <w:vAlign w:val="center"/>
          </w:tcPr>
          <w:p w14:paraId="5361B953" w14:textId="77777777" w:rsidR="007430D1" w:rsidRPr="007430D1" w:rsidRDefault="007430D1" w:rsidP="007430D1">
            <w:r w:rsidRPr="007430D1">
              <w:t>Western Isles</w:t>
            </w:r>
          </w:p>
        </w:tc>
        <w:tc>
          <w:tcPr>
            <w:tcW w:w="1559" w:type="dxa"/>
            <w:shd w:val="clear" w:color="auto" w:fill="DAEEF3" w:themeFill="accent5" w:themeFillTint="33"/>
            <w:vAlign w:val="center"/>
          </w:tcPr>
          <w:p w14:paraId="670F9398" w14:textId="77777777" w:rsidR="007430D1" w:rsidRPr="007430D1" w:rsidRDefault="007430D1" w:rsidP="007430D1">
            <w:pPr>
              <w:jc w:val="center"/>
            </w:pPr>
            <w:r w:rsidRPr="007430D1">
              <w:t>0</w:t>
            </w:r>
          </w:p>
        </w:tc>
        <w:tc>
          <w:tcPr>
            <w:tcW w:w="1559" w:type="dxa"/>
            <w:shd w:val="clear" w:color="auto" w:fill="B6DDE8" w:themeFill="accent5" w:themeFillTint="66"/>
            <w:vAlign w:val="center"/>
          </w:tcPr>
          <w:p w14:paraId="5B9E2461" w14:textId="77777777" w:rsidR="007430D1" w:rsidRPr="007430D1" w:rsidRDefault="007430D1" w:rsidP="007430D1">
            <w:pPr>
              <w:jc w:val="center"/>
            </w:pPr>
            <w:r w:rsidRPr="007430D1">
              <w:t>0</w:t>
            </w:r>
          </w:p>
        </w:tc>
      </w:tr>
      <w:tr w:rsidR="007430D1" w:rsidRPr="007430D1" w14:paraId="6CC53986" w14:textId="77777777" w:rsidTr="00E42164">
        <w:trPr>
          <w:trHeight w:val="432"/>
        </w:trPr>
        <w:tc>
          <w:tcPr>
            <w:tcW w:w="3227" w:type="dxa"/>
            <w:vAlign w:val="center"/>
          </w:tcPr>
          <w:p w14:paraId="13054E53" w14:textId="77777777" w:rsidR="007430D1" w:rsidRPr="007430D1" w:rsidRDefault="007430D1" w:rsidP="007430D1">
            <w:pPr>
              <w:jc w:val="right"/>
              <w:rPr>
                <w:b/>
                <w:bCs/>
              </w:rPr>
            </w:pPr>
            <w:r w:rsidRPr="007430D1">
              <w:rPr>
                <w:b/>
                <w:bCs/>
              </w:rPr>
              <w:t>Total</w:t>
            </w:r>
          </w:p>
        </w:tc>
        <w:tc>
          <w:tcPr>
            <w:tcW w:w="1559" w:type="dxa"/>
            <w:vAlign w:val="center"/>
          </w:tcPr>
          <w:p w14:paraId="4D9A888A" w14:textId="77777777" w:rsidR="007430D1" w:rsidRPr="007430D1" w:rsidRDefault="007430D1" w:rsidP="007430D1">
            <w:pPr>
              <w:jc w:val="center"/>
              <w:rPr>
                <w:b/>
                <w:bCs/>
              </w:rPr>
            </w:pPr>
            <w:r w:rsidRPr="007430D1">
              <w:rPr>
                <w:b/>
                <w:bCs/>
              </w:rPr>
              <w:t>19</w:t>
            </w:r>
          </w:p>
        </w:tc>
        <w:tc>
          <w:tcPr>
            <w:tcW w:w="1559" w:type="dxa"/>
            <w:vAlign w:val="center"/>
          </w:tcPr>
          <w:p w14:paraId="3C74ED6D" w14:textId="77777777" w:rsidR="007430D1" w:rsidRPr="007430D1" w:rsidRDefault="007430D1" w:rsidP="007430D1">
            <w:pPr>
              <w:jc w:val="center"/>
              <w:rPr>
                <w:b/>
                <w:bCs/>
              </w:rPr>
            </w:pPr>
            <w:r w:rsidRPr="007430D1">
              <w:rPr>
                <w:b/>
                <w:bCs/>
              </w:rPr>
              <w:t>8</w:t>
            </w:r>
          </w:p>
        </w:tc>
      </w:tr>
    </w:tbl>
    <w:p w14:paraId="653CBC18" w14:textId="77777777" w:rsidR="007430D1" w:rsidRPr="007430D1" w:rsidRDefault="007430D1" w:rsidP="007430D1">
      <w:r w:rsidRPr="007430D1">
        <w:t xml:space="preserve"> </w:t>
      </w:r>
    </w:p>
    <w:p w14:paraId="6608CCA4" w14:textId="77777777" w:rsidR="007430D1" w:rsidRPr="007430D1" w:rsidRDefault="007430D1" w:rsidP="007430D1">
      <w:r w:rsidRPr="007430D1">
        <w:t>The number of appraisers, appraisees and appraisals undertaken, per Health Board, is summed up for GPs and Secondary Care doctors in tables under Appendix A and B.</w:t>
      </w:r>
    </w:p>
    <w:p w14:paraId="7A9FAD4E" w14:textId="77777777" w:rsidR="007430D1" w:rsidRPr="007430D1" w:rsidRDefault="007430D1" w:rsidP="007430D1">
      <w:pPr>
        <w:keepNext/>
        <w:keepLines/>
        <w:spacing w:before="200" w:after="0"/>
        <w:outlineLvl w:val="2"/>
        <w:rPr>
          <w:rFonts w:eastAsiaTheme="majorEastAsia" w:cs="Calibri"/>
          <w:b/>
          <w:bCs/>
          <w:color w:val="4F81BD" w:themeColor="accent1"/>
        </w:rPr>
      </w:pPr>
    </w:p>
    <w:p w14:paraId="5AC88198" w14:textId="77777777" w:rsidR="007430D1" w:rsidRPr="007430D1" w:rsidRDefault="007430D1" w:rsidP="00E42164">
      <w:pPr>
        <w:pStyle w:val="Heading3"/>
      </w:pPr>
      <w:r w:rsidRPr="007430D1">
        <w:t>Challenges in the delivery of training</w:t>
      </w:r>
    </w:p>
    <w:p w14:paraId="59209296" w14:textId="77777777" w:rsidR="007430D1" w:rsidRPr="007430D1" w:rsidRDefault="007430D1" w:rsidP="007430D1">
      <w:r w:rsidRPr="007430D1">
        <w:t>The main challenge to emerge across all the types of courses that we delivered during 2017-18 was the lack of availability of delegates.</w:t>
      </w:r>
    </w:p>
    <w:p w14:paraId="51A473AF" w14:textId="77777777" w:rsidR="007430D1" w:rsidRPr="007430D1" w:rsidRDefault="007430D1" w:rsidP="007430D1">
      <w:r w:rsidRPr="007430D1">
        <w:t>This resulted in some courses being deleted from the delivery schedule due to insufficient numbers of applications and others that had to be amended, often at short notice, as service pressures reduced the numbers of planned attendees.</w:t>
      </w:r>
    </w:p>
    <w:p w14:paraId="2CF6EFB2" w14:textId="77777777" w:rsidR="007430D1" w:rsidRPr="007430D1" w:rsidRDefault="007430D1" w:rsidP="007430D1">
      <w:r w:rsidRPr="007430D1">
        <w:t>We recognise the pressures and conflict of priorities that can arise within the Service and naturally support the priority of delivering safe and effective patient care, however it would be concerning if the need for Appraisal training and delivery were to become a secondary priority, given its relevance to clinicians and the License to Practice requirements of the GMC that the Appraisal and Revalidation process delivers.</w:t>
      </w:r>
    </w:p>
    <w:p w14:paraId="18564174" w14:textId="77777777" w:rsidR="007430D1" w:rsidRPr="007430D1" w:rsidRDefault="007430D1" w:rsidP="007430D1">
      <w:r w:rsidRPr="007430D1">
        <w:t>We recognise that the timing of proposed courses may benefit from being reviewed as it may not be practical to aim to deliver courses during the winter months when service demand is at its highest and, from trends analysis work that we have conducted, many appraisers are in their busiest period of appraisal activity.</w:t>
      </w:r>
    </w:p>
    <w:p w14:paraId="4019C50D" w14:textId="77777777" w:rsidR="007430D1" w:rsidRPr="007430D1" w:rsidRDefault="007430D1" w:rsidP="007430D1">
      <w:r w:rsidRPr="007430D1">
        <w:t xml:space="preserve">With this in mind we are looking at a revised course delivery schedule for 2018-19 where the majority of training will be concentrated in periods that we hope will prove to be less conflicting in terms of peaks in demand for Service delivery.   </w:t>
      </w:r>
    </w:p>
    <w:p w14:paraId="37A94942" w14:textId="77777777" w:rsidR="007430D1" w:rsidRPr="007430D1" w:rsidRDefault="007430D1" w:rsidP="007430D1"/>
    <w:p w14:paraId="746C3207" w14:textId="77777777" w:rsidR="007430D1" w:rsidRPr="007430D1" w:rsidRDefault="007430D1" w:rsidP="007430D1"/>
    <w:p w14:paraId="75C83A90" w14:textId="77777777" w:rsidR="007430D1" w:rsidRPr="007430D1" w:rsidRDefault="007430D1" w:rsidP="007430D1"/>
    <w:p w14:paraId="1D7BA89E" w14:textId="77777777" w:rsidR="007430D1" w:rsidRPr="007430D1" w:rsidRDefault="007430D1" w:rsidP="007430D1"/>
    <w:p w14:paraId="2C006415" w14:textId="77777777" w:rsidR="007430D1" w:rsidRPr="007430D1" w:rsidRDefault="007430D1" w:rsidP="007430D1">
      <w:pPr>
        <w:rPr>
          <w:rFonts w:ascii="Cambria" w:eastAsia="Times New Roman" w:hAnsi="Cambria"/>
          <w:b/>
          <w:bCs/>
          <w:color w:val="365F91"/>
          <w:sz w:val="28"/>
          <w:szCs w:val="28"/>
        </w:rPr>
      </w:pPr>
      <w:bookmarkStart w:id="11" w:name="_Toc458690521"/>
      <w:r w:rsidRPr="007430D1">
        <w:rPr>
          <w:rFonts w:ascii="Cambria" w:eastAsia="Times New Roman" w:hAnsi="Cambria"/>
          <w:b/>
          <w:bCs/>
          <w:color w:val="365F91"/>
          <w:sz w:val="28"/>
          <w:szCs w:val="28"/>
        </w:rPr>
        <w:br w:type="page"/>
      </w:r>
    </w:p>
    <w:p w14:paraId="260C3353" w14:textId="77777777" w:rsidR="007430D1" w:rsidRPr="007430D1" w:rsidRDefault="007430D1" w:rsidP="00E42164">
      <w:pPr>
        <w:pStyle w:val="Heading1"/>
      </w:pPr>
      <w:bookmarkStart w:id="12" w:name="_Toc523234684"/>
      <w:r w:rsidRPr="007430D1">
        <w:lastRenderedPageBreak/>
        <w:t>Training Day</w:t>
      </w:r>
      <w:bookmarkEnd w:id="12"/>
    </w:p>
    <w:p w14:paraId="3D19CBBF" w14:textId="77777777" w:rsidR="007430D1" w:rsidRPr="007430D1" w:rsidRDefault="007430D1" w:rsidP="00E42164">
      <w:pPr>
        <w:pStyle w:val="Heading2"/>
      </w:pPr>
      <w:bookmarkStart w:id="13" w:name="_Toc523234685"/>
      <w:r w:rsidRPr="007430D1">
        <w:t>RO Training Day 5th December 2017</w:t>
      </w:r>
      <w:bookmarkEnd w:id="13"/>
    </w:p>
    <w:p w14:paraId="21AA3B00" w14:textId="77777777" w:rsidR="007430D1" w:rsidRPr="007430D1" w:rsidRDefault="007430D1" w:rsidP="007430D1">
      <w:r w:rsidRPr="007430D1">
        <w:t xml:space="preserve">We held another successful RO Training Event at the end of 2017 at Murrayfield Stadium and those in attendance participated in a series of workshops and presentations that this year included:  </w:t>
      </w:r>
    </w:p>
    <w:p w14:paraId="1AA635F6" w14:textId="77777777" w:rsidR="007430D1" w:rsidRPr="007430D1" w:rsidRDefault="007430D1" w:rsidP="007430D1">
      <w:pPr>
        <w:numPr>
          <w:ilvl w:val="0"/>
          <w:numId w:val="16"/>
        </w:numPr>
        <w:contextualSpacing/>
        <w:rPr>
          <w:rFonts w:asciiTheme="minorHAnsi" w:eastAsiaTheme="minorHAnsi" w:hAnsiTheme="minorHAnsi" w:cstheme="minorBidi"/>
        </w:rPr>
      </w:pPr>
      <w:r w:rsidRPr="007430D1">
        <w:rPr>
          <w:rFonts w:asciiTheme="minorHAnsi" w:eastAsiaTheme="minorHAnsi" w:hAnsiTheme="minorHAnsi" w:cstheme="minorBidi"/>
        </w:rPr>
        <w:t>The Development of Medical Revalidation in England and its impact on Organisational Performance and Medical Practice</w:t>
      </w:r>
    </w:p>
    <w:p w14:paraId="7570D25D" w14:textId="77777777" w:rsidR="007430D1" w:rsidRPr="007430D1" w:rsidRDefault="007430D1" w:rsidP="007430D1">
      <w:pPr>
        <w:numPr>
          <w:ilvl w:val="0"/>
          <w:numId w:val="16"/>
        </w:numPr>
        <w:contextualSpacing/>
        <w:rPr>
          <w:rFonts w:asciiTheme="minorHAnsi" w:eastAsiaTheme="minorHAnsi" w:hAnsiTheme="minorHAnsi" w:cstheme="minorBidi"/>
        </w:rPr>
      </w:pPr>
      <w:r w:rsidRPr="007430D1">
        <w:rPr>
          <w:rFonts w:asciiTheme="minorHAnsi" w:eastAsiaTheme="minorHAnsi" w:hAnsiTheme="minorHAnsi" w:cstheme="minorBidi"/>
        </w:rPr>
        <w:t xml:space="preserve">Update on the revised GMC RO Dashboard, together with experiential feedback from an RO’s perspective </w:t>
      </w:r>
    </w:p>
    <w:p w14:paraId="04433C3D" w14:textId="77777777" w:rsidR="007430D1" w:rsidRPr="007430D1" w:rsidRDefault="007430D1" w:rsidP="007430D1">
      <w:pPr>
        <w:numPr>
          <w:ilvl w:val="0"/>
          <w:numId w:val="16"/>
        </w:numPr>
        <w:contextualSpacing/>
        <w:rPr>
          <w:rFonts w:asciiTheme="minorHAnsi" w:eastAsiaTheme="minorHAnsi" w:hAnsiTheme="minorHAnsi" w:cstheme="minorBidi"/>
        </w:rPr>
      </w:pPr>
      <w:r w:rsidRPr="007430D1">
        <w:rPr>
          <w:rFonts w:asciiTheme="minorHAnsi" w:eastAsiaTheme="minorHAnsi" w:hAnsiTheme="minorHAnsi" w:cstheme="minorBidi"/>
        </w:rPr>
        <w:t xml:space="preserve">GMC Strategy Overview 2017/18 and Fitness To Practice Reforms </w:t>
      </w:r>
    </w:p>
    <w:p w14:paraId="226AACC7" w14:textId="77777777" w:rsidR="007430D1" w:rsidRPr="007430D1" w:rsidRDefault="007430D1" w:rsidP="007430D1">
      <w:pPr>
        <w:numPr>
          <w:ilvl w:val="0"/>
          <w:numId w:val="16"/>
        </w:numPr>
        <w:contextualSpacing/>
        <w:rPr>
          <w:rFonts w:asciiTheme="minorHAnsi" w:eastAsiaTheme="minorHAnsi" w:hAnsiTheme="minorHAnsi" w:cstheme="minorBidi"/>
        </w:rPr>
      </w:pPr>
      <w:r w:rsidRPr="007430D1">
        <w:rPr>
          <w:rFonts w:asciiTheme="minorHAnsi" w:eastAsiaTheme="minorHAnsi" w:hAnsiTheme="minorHAnsi" w:cstheme="minorBidi"/>
        </w:rPr>
        <w:t>Update from NES – Appraiser Training/SOAR</w:t>
      </w:r>
    </w:p>
    <w:p w14:paraId="7173261B" w14:textId="77777777" w:rsidR="007430D1" w:rsidRPr="007430D1" w:rsidRDefault="007430D1" w:rsidP="007430D1">
      <w:pPr>
        <w:numPr>
          <w:ilvl w:val="0"/>
          <w:numId w:val="16"/>
        </w:numPr>
        <w:contextualSpacing/>
        <w:rPr>
          <w:rFonts w:asciiTheme="minorHAnsi" w:eastAsiaTheme="minorHAnsi" w:hAnsiTheme="minorHAnsi" w:cstheme="minorBidi"/>
        </w:rPr>
      </w:pPr>
      <w:r w:rsidRPr="007430D1">
        <w:rPr>
          <w:rFonts w:asciiTheme="minorHAnsi" w:eastAsiaTheme="minorHAnsi" w:hAnsiTheme="minorHAnsi" w:cstheme="minorBidi"/>
        </w:rPr>
        <w:t xml:space="preserve">Patient &amp; Public Involvement – Consideration and Next Steps </w:t>
      </w:r>
    </w:p>
    <w:p w14:paraId="6989D583" w14:textId="77777777" w:rsidR="007430D1" w:rsidRPr="007430D1" w:rsidRDefault="007430D1" w:rsidP="007430D1">
      <w:r w:rsidRPr="007430D1">
        <w:t xml:space="preserve">This event has now become an established feature in the calendar and plans are started for the 2018 Event which we expect to be held in November or December, at Murrayfield, depending on venue availability.  </w:t>
      </w:r>
    </w:p>
    <w:p w14:paraId="67D0FE98" w14:textId="77777777" w:rsidR="007430D1" w:rsidRPr="007430D1" w:rsidRDefault="007430D1" w:rsidP="00E42164">
      <w:pPr>
        <w:pStyle w:val="Heading1"/>
      </w:pPr>
      <w:bookmarkStart w:id="14" w:name="_Toc523234686"/>
      <w:r w:rsidRPr="007430D1">
        <w:rPr>
          <w:rFonts w:eastAsia="Times New Roman"/>
        </w:rPr>
        <w:t>Meetings and Other Highlights of 2017-2018</w:t>
      </w:r>
      <w:bookmarkEnd w:id="11"/>
      <w:bookmarkEnd w:id="14"/>
    </w:p>
    <w:p w14:paraId="57C3FEA9" w14:textId="77777777" w:rsidR="007430D1" w:rsidRPr="007430D1" w:rsidRDefault="007430D1" w:rsidP="00E42164">
      <w:pPr>
        <w:pStyle w:val="Heading2"/>
        <w:rPr>
          <w:rFonts w:eastAsia="Times New Roman"/>
        </w:rPr>
      </w:pPr>
      <w:bookmarkStart w:id="15" w:name="_Toc458690522"/>
      <w:bookmarkStart w:id="16" w:name="_Toc523234687"/>
      <w:r w:rsidRPr="007430D1">
        <w:rPr>
          <w:rFonts w:eastAsia="Times New Roman"/>
        </w:rPr>
        <w:t>Annual National Appraisal Conference</w:t>
      </w:r>
      <w:bookmarkEnd w:id="15"/>
      <w:bookmarkEnd w:id="16"/>
    </w:p>
    <w:p w14:paraId="150D7363" w14:textId="77777777" w:rsidR="007430D1" w:rsidRPr="007430D1" w:rsidRDefault="007430D1" w:rsidP="007430D1">
      <w:pPr>
        <w:rPr>
          <w:b/>
          <w:bCs/>
          <w:i/>
          <w:iCs/>
        </w:rPr>
      </w:pPr>
      <w:r w:rsidRPr="007430D1">
        <w:rPr>
          <w:b/>
          <w:bCs/>
          <w:i/>
          <w:iCs/>
        </w:rPr>
        <w:t>(Incorporated as part of the Scottish Medical Education Conference)</w:t>
      </w:r>
    </w:p>
    <w:p w14:paraId="40105636" w14:textId="77777777" w:rsidR="007430D1" w:rsidRPr="007430D1" w:rsidRDefault="007430D1" w:rsidP="007430D1">
      <w:r w:rsidRPr="007430D1">
        <w:t>The annual Scottish Medical Appraisers conference was once again held in parallel with the Scottish Medical Education Conference at the EICC on 26th and 27th of April 2018.  As in previous years we aimed to provide a mixture of workshops designed to inform and cascade information relating to issues and challenging scenarios appraisers can encounter, and also to allow discussion on various issues with both the GMC and various Royal College personnel with an active interest and role in the appraisal process.</w:t>
      </w:r>
    </w:p>
    <w:p w14:paraId="4DC826C4" w14:textId="77777777" w:rsidR="007430D1" w:rsidRPr="007430D1" w:rsidRDefault="007430D1" w:rsidP="00E42164">
      <w:pPr>
        <w:pStyle w:val="Heading3"/>
      </w:pPr>
      <w:r w:rsidRPr="007430D1">
        <w:t>SAVE THE DATE!</w:t>
      </w:r>
    </w:p>
    <w:p w14:paraId="1283FC2E" w14:textId="77777777" w:rsidR="007430D1" w:rsidRPr="007430D1" w:rsidRDefault="007430D1" w:rsidP="007430D1">
      <w:pPr>
        <w:jc w:val="both"/>
      </w:pPr>
      <w:r w:rsidRPr="007430D1">
        <w:t xml:space="preserve">Next year’s Conference will be held on </w:t>
      </w:r>
      <w:r w:rsidRPr="007430D1">
        <w:rPr>
          <w:b/>
        </w:rPr>
        <w:t>9th and 10</w:t>
      </w:r>
      <w:r w:rsidRPr="007430D1">
        <w:rPr>
          <w:b/>
          <w:vertAlign w:val="superscript"/>
        </w:rPr>
        <w:t>th</w:t>
      </w:r>
      <w:r w:rsidRPr="007430D1">
        <w:rPr>
          <w:b/>
        </w:rPr>
        <w:t xml:space="preserve"> May 2019</w:t>
      </w:r>
      <w:r w:rsidRPr="007430D1">
        <w:t xml:space="preserve"> at the EICC, Edinburgh – make sure you pop these dates in your diary!</w:t>
      </w:r>
    </w:p>
    <w:p w14:paraId="6C6E356B" w14:textId="77777777" w:rsidR="007430D1" w:rsidRPr="007430D1" w:rsidRDefault="007430D1" w:rsidP="00E42164">
      <w:pPr>
        <w:pStyle w:val="Heading2"/>
        <w:rPr>
          <w:rFonts w:eastAsia="Times New Roman"/>
        </w:rPr>
      </w:pPr>
      <w:bookmarkStart w:id="17" w:name="_Toc458690523"/>
      <w:bookmarkStart w:id="18" w:name="_Toc523234688"/>
      <w:r w:rsidRPr="007430D1">
        <w:rPr>
          <w:rFonts w:eastAsia="Times New Roman"/>
        </w:rPr>
        <w:t>Support for Appraisal Leads and ROs</w:t>
      </w:r>
      <w:bookmarkEnd w:id="17"/>
      <w:bookmarkEnd w:id="18"/>
    </w:p>
    <w:p w14:paraId="5B04395D" w14:textId="77777777" w:rsidR="007430D1" w:rsidRPr="007430D1" w:rsidRDefault="007430D1" w:rsidP="007430D1">
      <w:r w:rsidRPr="007430D1">
        <w:t>In a change to previous years we elected to move the six monthly meetings with Appraisal Leads and Appraisal Administration Leads that were traditionally held on the morning ahead of the start of the Annual Conference to separate dates. The rationale for this was based on availability of meeting attendees and that the topics for discussion would not necessarily be able to be fully discussed in the short time slots available.</w:t>
      </w:r>
    </w:p>
    <w:p w14:paraId="4C19896A" w14:textId="77777777" w:rsidR="007430D1" w:rsidRPr="007430D1" w:rsidRDefault="007430D1" w:rsidP="007430D1">
      <w:r w:rsidRPr="007430D1">
        <w:t>As a result we held an Appraisal Leads Day at Murrayfield Stadium on Wednesday 30</w:t>
      </w:r>
      <w:r w:rsidRPr="007430D1">
        <w:rPr>
          <w:vertAlign w:val="superscript"/>
        </w:rPr>
        <w:t>th</w:t>
      </w:r>
      <w:r w:rsidRPr="007430D1">
        <w:t xml:space="preserve"> May, and an Appraisal Administration Leads Day at Stirling on Wednesday 6</w:t>
      </w:r>
      <w:r w:rsidRPr="007430D1">
        <w:rPr>
          <w:vertAlign w:val="superscript"/>
        </w:rPr>
        <w:t xml:space="preserve">th </w:t>
      </w:r>
      <w:r w:rsidRPr="007430D1">
        <w:t xml:space="preserve">June. </w:t>
      </w:r>
    </w:p>
    <w:p w14:paraId="0AB97F2D" w14:textId="77777777" w:rsidR="007430D1" w:rsidRPr="007430D1" w:rsidRDefault="007430D1" w:rsidP="007430D1">
      <w:r w:rsidRPr="007430D1">
        <w:t xml:space="preserve">The Appraisal Leads day was well attended with 17 Leads from Primary and Secondary Care in attendance.    </w:t>
      </w:r>
    </w:p>
    <w:p w14:paraId="0950A8C2" w14:textId="77777777" w:rsidR="007430D1" w:rsidRPr="007430D1" w:rsidRDefault="007430D1" w:rsidP="007430D1">
      <w:r w:rsidRPr="007430D1">
        <w:lastRenderedPageBreak/>
        <w:t>In addition and with the support of Scottish Government the meeting with Responsible Officers is now an annual event, with the most recent event being held at Murrayfield Stadium on 5</w:t>
      </w:r>
      <w:r w:rsidRPr="007430D1">
        <w:rPr>
          <w:vertAlign w:val="superscript"/>
        </w:rPr>
        <w:t>th</w:t>
      </w:r>
      <w:r w:rsidRPr="007430D1">
        <w:t xml:space="preserve"> December 2017.</w:t>
      </w:r>
    </w:p>
    <w:p w14:paraId="7666D1EC" w14:textId="77777777" w:rsidR="007430D1" w:rsidRPr="007430D1" w:rsidRDefault="007430D1" w:rsidP="00E42164">
      <w:pPr>
        <w:pStyle w:val="Heading2"/>
      </w:pPr>
      <w:bookmarkStart w:id="19" w:name="_Toc458690519"/>
      <w:bookmarkStart w:id="20" w:name="_Toc523234689"/>
      <w:r w:rsidRPr="007430D1">
        <w:t>Responsible Officers Seminar Day</w:t>
      </w:r>
      <w:bookmarkEnd w:id="19"/>
      <w:bookmarkEnd w:id="20"/>
    </w:p>
    <w:p w14:paraId="61903475" w14:textId="77777777" w:rsidR="007430D1" w:rsidRPr="007430D1" w:rsidRDefault="007430D1" w:rsidP="007430D1">
      <w:r w:rsidRPr="007430D1">
        <w:t>The team facilitated a Responsible Officers Seminar Day on behalf of Scottish Government Health and Social Care Department on 5</w:t>
      </w:r>
      <w:r w:rsidRPr="007430D1">
        <w:rPr>
          <w:vertAlign w:val="superscript"/>
        </w:rPr>
        <w:t>th</w:t>
      </w:r>
      <w:r w:rsidRPr="007430D1">
        <w:t xml:space="preserve"> December 2017. This was hosted at Murrayfield Stadium Edinburgh and attracted an extended audience of approximately 40 medical professionals with vested interests in appraisal and revalidation, including the Chief Medical Officer, 4 RO’s and several Medical Directors. </w:t>
      </w:r>
    </w:p>
    <w:p w14:paraId="743951BB" w14:textId="77777777" w:rsidR="007430D1" w:rsidRPr="007430D1" w:rsidRDefault="007430D1" w:rsidP="007430D1">
      <w:pPr>
        <w:rPr>
          <w:highlight w:val="yellow"/>
        </w:rPr>
      </w:pPr>
      <w:r w:rsidRPr="007430D1">
        <w:t xml:space="preserve">The Event was introduced by Dr Catherine Calderwood, the Chief Medical Officer (CMO), and included appraisal and revalidation presentations by Professor Kieran Walshe (Manchester Business School) Dr Don Liu (Royal College of Physicians), and Ms Victoria Carson, Scottish Lead (GMC). </w:t>
      </w:r>
    </w:p>
    <w:p w14:paraId="56015BFB" w14:textId="77777777" w:rsidR="007430D1" w:rsidRPr="007430D1" w:rsidRDefault="007430D1" w:rsidP="00E42164">
      <w:pPr>
        <w:pStyle w:val="Heading2"/>
        <w:rPr>
          <w:rFonts w:eastAsia="Times New Roman"/>
        </w:rPr>
      </w:pPr>
      <w:bookmarkStart w:id="21" w:name="_Toc523234690"/>
      <w:r w:rsidRPr="007430D1">
        <w:rPr>
          <w:rFonts w:eastAsia="Times New Roman"/>
        </w:rPr>
        <w:t>National Appraisal Administrators Meeting</w:t>
      </w:r>
      <w:bookmarkEnd w:id="21"/>
    </w:p>
    <w:p w14:paraId="0D329F80" w14:textId="77777777" w:rsidR="007430D1" w:rsidRPr="007430D1" w:rsidRDefault="007430D1" w:rsidP="007430D1">
      <w:r w:rsidRPr="007430D1">
        <w:t>Medical Appraisal also met with Primary and Secondary Care Appraisal Administrators outwith the Annual Conference, meeting in Stirling on 6</w:t>
      </w:r>
      <w:r w:rsidRPr="007430D1">
        <w:rPr>
          <w:vertAlign w:val="superscript"/>
        </w:rPr>
        <w:t>th</w:t>
      </w:r>
      <w:r w:rsidRPr="007430D1">
        <w:t xml:space="preserve"> June 2018. The meeting was attended by a limited number of Local Administration team members and 3 NES staff. Work pressures and location were factors in restricting attendance at this meeting and are factors that we will take on board when planning future meetings. </w:t>
      </w:r>
    </w:p>
    <w:p w14:paraId="6A1DB9E1" w14:textId="77777777" w:rsidR="007430D1" w:rsidRPr="007430D1" w:rsidRDefault="007430D1" w:rsidP="007430D1">
      <w:r w:rsidRPr="007430D1">
        <w:t>The next meeting will be on 9th November and will be hosted by Forth Valley who are able to offer VC facilities for those who are seeking not to have to travel to the event.</w:t>
      </w:r>
    </w:p>
    <w:p w14:paraId="1170D86A" w14:textId="77777777" w:rsidR="007430D1" w:rsidRPr="007430D1" w:rsidRDefault="007430D1" w:rsidP="007430D1"/>
    <w:p w14:paraId="312B0EA9" w14:textId="77777777" w:rsidR="007430D1" w:rsidRPr="007430D1" w:rsidRDefault="007430D1" w:rsidP="007430D1">
      <w:r w:rsidRPr="007430D1">
        <w:t xml:space="preserve">The meetings with these three separate stakeholder groups are valuable interactions to allow the dissemination of information and to allow the Medical Appraisal team to be kept informed of developments and emergent items that could influence future training delivery.  </w:t>
      </w:r>
    </w:p>
    <w:p w14:paraId="5BDE2D0E" w14:textId="77777777" w:rsidR="007430D1" w:rsidRPr="007430D1" w:rsidRDefault="007430D1" w:rsidP="00E42164">
      <w:pPr>
        <w:pStyle w:val="Heading2"/>
      </w:pPr>
      <w:bookmarkStart w:id="22" w:name="_Toc458690533"/>
      <w:bookmarkStart w:id="23" w:name="_Toc523234691"/>
      <w:r w:rsidRPr="007430D1">
        <w:t>Tutor Development</w:t>
      </w:r>
      <w:bookmarkEnd w:id="22"/>
      <w:bookmarkEnd w:id="23"/>
    </w:p>
    <w:p w14:paraId="75734CBF" w14:textId="77777777" w:rsidR="007430D1" w:rsidRPr="007430D1" w:rsidRDefault="007430D1" w:rsidP="007430D1">
      <w:r w:rsidRPr="007430D1">
        <w:t>Last November we held the second annual 1 day Conference for the Medical Appraisal Tutor cohort at Stirling Court Hotel.</w:t>
      </w:r>
    </w:p>
    <w:p w14:paraId="63543358" w14:textId="77777777" w:rsidR="007430D1" w:rsidRPr="007430D1" w:rsidRDefault="007430D1" w:rsidP="007430D1">
      <w:r w:rsidRPr="007430D1">
        <w:t>This was well attended and the day was structured to be an interactive and informative process for the tutors with updates on developments, skills training, and active discussion around a series of topics and experiences. Feedback from those who attended was very positive.</w:t>
      </w:r>
    </w:p>
    <w:p w14:paraId="3042AFD4" w14:textId="77777777" w:rsidR="007430D1" w:rsidRPr="007430D1" w:rsidRDefault="007430D1" w:rsidP="007430D1">
      <w:pPr>
        <w:rPr>
          <w:i/>
          <w:iCs/>
        </w:rPr>
      </w:pPr>
      <w:r w:rsidRPr="007430D1">
        <w:rPr>
          <w:b/>
          <w:bCs/>
        </w:rPr>
        <w:t>Harry Peat</w:t>
      </w:r>
      <w:r w:rsidRPr="007430D1">
        <w:br/>
      </w:r>
      <w:r w:rsidRPr="007430D1">
        <w:rPr>
          <w:i/>
          <w:iCs/>
        </w:rPr>
        <w:t>Training Manager, Medical Appraisal Team</w:t>
      </w:r>
    </w:p>
    <w:p w14:paraId="09603155" w14:textId="77777777" w:rsidR="007430D1" w:rsidRPr="007430D1" w:rsidRDefault="007430D1" w:rsidP="007430D1">
      <w:r w:rsidRPr="007430D1">
        <w:br w:type="page"/>
      </w:r>
    </w:p>
    <w:p w14:paraId="4A515123" w14:textId="77777777" w:rsidR="007430D1" w:rsidRPr="007430D1" w:rsidRDefault="007430D1" w:rsidP="00E42164">
      <w:pPr>
        <w:pStyle w:val="Heading1"/>
      </w:pPr>
      <w:bookmarkStart w:id="24" w:name="_Toc523234692"/>
      <w:r w:rsidRPr="007430D1">
        <w:lastRenderedPageBreak/>
        <w:t>Event</w:t>
      </w:r>
      <w:bookmarkEnd w:id="24"/>
    </w:p>
    <w:p w14:paraId="2CA27B97" w14:textId="77777777" w:rsidR="007430D1" w:rsidRPr="007430D1" w:rsidRDefault="007430D1" w:rsidP="00E42164">
      <w:pPr>
        <w:pStyle w:val="Heading2"/>
      </w:pPr>
      <w:bookmarkStart w:id="25" w:name="_Toc523234693"/>
      <w:r w:rsidRPr="007430D1">
        <w:t>Annual Conference 2018</w:t>
      </w:r>
      <w:bookmarkEnd w:id="25"/>
    </w:p>
    <w:p w14:paraId="706C1B75" w14:textId="77777777" w:rsidR="007430D1" w:rsidRPr="007430D1" w:rsidRDefault="007430D1" w:rsidP="007430D1">
      <w:r w:rsidRPr="007430D1">
        <w:t>The Medical Appraisal Conference was held in conjunction with the NES Medical Conference at the EICC Edinburgh and again attracted a healthy number of appraisers and others with a vested interest in appraisal, revalidation, and the challenges and successes of running an appraisal process.</w:t>
      </w:r>
    </w:p>
    <w:p w14:paraId="7E663BE8" w14:textId="77777777" w:rsidR="007430D1" w:rsidRPr="007430D1" w:rsidRDefault="007430D1" w:rsidP="007430D1">
      <w:r w:rsidRPr="007430D1">
        <w:t xml:space="preserve">As with previous years we held a mix of workshops and plenary sessions around a range of topics. </w:t>
      </w:r>
    </w:p>
    <w:p w14:paraId="33151C68" w14:textId="77777777" w:rsidR="007430D1" w:rsidRPr="007430D1" w:rsidRDefault="007430D1" w:rsidP="007430D1">
      <w:r w:rsidRPr="007430D1">
        <w:t xml:space="preserve">The sections below show the topic, post-event delegate evaluation feedback of the session, and a small selection of free-text comments where available </w:t>
      </w:r>
    </w:p>
    <w:p w14:paraId="4BEF95A0" w14:textId="77777777" w:rsidR="007430D1" w:rsidRPr="007430D1" w:rsidRDefault="007430D1" w:rsidP="007430D1">
      <w:pPr>
        <w:rPr>
          <w:b/>
          <w:u w:val="single"/>
        </w:rPr>
      </w:pPr>
      <w:r w:rsidRPr="007430D1">
        <w:rPr>
          <w:b/>
          <w:u w:val="single"/>
        </w:rPr>
        <w:t>Quality Assurance of Appraisal in Primary and Secondary Care</w:t>
      </w:r>
    </w:p>
    <w:p w14:paraId="414BFEC8" w14:textId="77777777" w:rsidR="007430D1" w:rsidRPr="007430D1" w:rsidRDefault="007430D1" w:rsidP="007430D1">
      <w:r w:rsidRPr="007430D1">
        <w:rPr>
          <w:noProof/>
        </w:rPr>
        <w:drawing>
          <wp:inline distT="0" distB="0" distL="0" distR="0" wp14:anchorId="0CF0F941" wp14:editId="1396E318">
            <wp:extent cx="5943600" cy="2736850"/>
            <wp:effectExtent l="0" t="0" r="190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7A0877" w14:textId="77777777" w:rsidR="007430D1" w:rsidRPr="007430D1" w:rsidRDefault="007430D1" w:rsidP="007430D1">
      <w:pPr>
        <w:rPr>
          <w:b/>
          <w:u w:val="single"/>
        </w:rPr>
      </w:pPr>
      <w:r w:rsidRPr="007430D1">
        <w:rPr>
          <w:b/>
          <w:u w:val="single"/>
        </w:rPr>
        <w:t>Challenging and Tricky Appraisals</w:t>
      </w:r>
    </w:p>
    <w:p w14:paraId="33A36D7C" w14:textId="77777777" w:rsidR="007430D1" w:rsidRPr="007430D1" w:rsidRDefault="007430D1" w:rsidP="007430D1">
      <w:r w:rsidRPr="007430D1">
        <w:rPr>
          <w:noProof/>
        </w:rPr>
        <w:drawing>
          <wp:inline distT="0" distB="0" distL="0" distR="0" wp14:anchorId="1E92D734" wp14:editId="0256A44F">
            <wp:extent cx="5943600" cy="2736850"/>
            <wp:effectExtent l="0" t="0" r="1905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AC06FD" w14:textId="77777777" w:rsidR="007430D1" w:rsidRPr="007430D1" w:rsidRDefault="007430D1" w:rsidP="007430D1">
      <w:pPr>
        <w:spacing w:after="0" w:line="240" w:lineRule="auto"/>
        <w:rPr>
          <w:rFonts w:eastAsia="Times New Roman" w:cs="Calibri"/>
        </w:rPr>
      </w:pPr>
      <w:r w:rsidRPr="007430D1">
        <w:rPr>
          <w:rFonts w:eastAsia="Times New Roman" w:cs="Calibri"/>
        </w:rPr>
        <w:t>“Excellent insight into this thorny area and some good soft skills learnt”</w:t>
      </w:r>
    </w:p>
    <w:p w14:paraId="2594E2B1" w14:textId="77777777" w:rsidR="007430D1" w:rsidRPr="007430D1" w:rsidRDefault="007430D1" w:rsidP="007430D1">
      <w:pPr>
        <w:spacing w:after="0" w:line="240" w:lineRule="auto"/>
        <w:rPr>
          <w:rFonts w:eastAsia="Times New Roman" w:cs="Calibri"/>
        </w:rPr>
      </w:pPr>
    </w:p>
    <w:p w14:paraId="5BC95E6A" w14:textId="77777777" w:rsidR="007430D1" w:rsidRPr="007430D1" w:rsidRDefault="007430D1" w:rsidP="007430D1">
      <w:pPr>
        <w:spacing w:after="0" w:line="240" w:lineRule="auto"/>
        <w:rPr>
          <w:rFonts w:eastAsia="Times New Roman" w:cs="Calibri"/>
        </w:rPr>
      </w:pPr>
      <w:r w:rsidRPr="007430D1">
        <w:rPr>
          <w:rFonts w:eastAsia="Times New Roman" w:cs="Calibri"/>
        </w:rPr>
        <w:t>“Relevant, important and well presented - with useful, frank discussion”</w:t>
      </w:r>
    </w:p>
    <w:p w14:paraId="5737F899" w14:textId="77777777" w:rsidR="007430D1" w:rsidRPr="007430D1" w:rsidRDefault="007430D1" w:rsidP="007430D1">
      <w:pPr>
        <w:spacing w:after="0" w:line="240" w:lineRule="auto"/>
        <w:rPr>
          <w:rFonts w:eastAsia="Times New Roman" w:cs="Calibri"/>
        </w:rPr>
      </w:pPr>
    </w:p>
    <w:p w14:paraId="1948FB99" w14:textId="77777777" w:rsidR="007430D1" w:rsidRPr="007430D1" w:rsidRDefault="007430D1" w:rsidP="007430D1">
      <w:pPr>
        <w:spacing w:after="0" w:line="240" w:lineRule="auto"/>
        <w:rPr>
          <w:rFonts w:eastAsia="Times New Roman" w:cs="Calibri"/>
        </w:rPr>
      </w:pPr>
      <w:r w:rsidRPr="007430D1">
        <w:rPr>
          <w:rFonts w:eastAsia="Times New Roman" w:cs="Calibri"/>
        </w:rPr>
        <w:t>“Excellent group session with realistic scenarios and ability for all to have an open and honest discussion”</w:t>
      </w:r>
    </w:p>
    <w:p w14:paraId="1FE8D348" w14:textId="77777777" w:rsidR="007430D1" w:rsidRPr="007430D1" w:rsidRDefault="007430D1" w:rsidP="007430D1">
      <w:pPr>
        <w:rPr>
          <w:b/>
          <w:u w:val="single"/>
        </w:rPr>
      </w:pPr>
    </w:p>
    <w:p w14:paraId="41FE3B8F" w14:textId="77777777" w:rsidR="007430D1" w:rsidRPr="007430D1" w:rsidRDefault="007430D1" w:rsidP="007430D1">
      <w:pPr>
        <w:rPr>
          <w:b/>
          <w:u w:val="single"/>
        </w:rPr>
      </w:pPr>
      <w:r w:rsidRPr="007430D1">
        <w:rPr>
          <w:b/>
          <w:u w:val="single"/>
        </w:rPr>
        <w:t>Recognition of Trainers and Appraisal</w:t>
      </w:r>
    </w:p>
    <w:p w14:paraId="513FC4F3" w14:textId="77777777" w:rsidR="007430D1" w:rsidRPr="007430D1" w:rsidRDefault="007430D1" w:rsidP="007430D1">
      <w:r w:rsidRPr="007430D1">
        <w:rPr>
          <w:noProof/>
        </w:rPr>
        <w:drawing>
          <wp:inline distT="0" distB="0" distL="0" distR="0" wp14:anchorId="50EA29F0" wp14:editId="4257C1B8">
            <wp:extent cx="5943600" cy="2736850"/>
            <wp:effectExtent l="0" t="0" r="190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737C9D" w14:textId="77777777" w:rsidR="007430D1" w:rsidRPr="007430D1" w:rsidRDefault="007430D1" w:rsidP="007430D1">
      <w:pPr>
        <w:spacing w:after="0" w:line="240" w:lineRule="auto"/>
        <w:rPr>
          <w:rFonts w:eastAsia="Times New Roman" w:cs="Calibri"/>
        </w:rPr>
      </w:pPr>
      <w:r w:rsidRPr="007430D1">
        <w:rPr>
          <w:rFonts w:eastAsia="Times New Roman" w:cs="Calibri"/>
        </w:rPr>
        <w:t xml:space="preserve">“Clarified multiple problem points that apparently many of us were having.” </w:t>
      </w:r>
    </w:p>
    <w:p w14:paraId="678060CF" w14:textId="77777777" w:rsidR="007430D1" w:rsidRPr="007430D1" w:rsidRDefault="007430D1" w:rsidP="007430D1"/>
    <w:p w14:paraId="430ED3DE" w14:textId="77777777" w:rsidR="007430D1" w:rsidRPr="007430D1" w:rsidRDefault="007430D1" w:rsidP="007430D1">
      <w:pPr>
        <w:rPr>
          <w:b/>
          <w:u w:val="single"/>
        </w:rPr>
      </w:pPr>
      <w:r w:rsidRPr="007430D1">
        <w:rPr>
          <w:b/>
          <w:u w:val="single"/>
        </w:rPr>
        <w:t>Persuasion and negotiation Skills for Appraisers</w:t>
      </w:r>
    </w:p>
    <w:p w14:paraId="2AE2D05B" w14:textId="77777777" w:rsidR="007430D1" w:rsidRPr="007430D1" w:rsidRDefault="007430D1" w:rsidP="007430D1">
      <w:r w:rsidRPr="007430D1">
        <w:rPr>
          <w:noProof/>
        </w:rPr>
        <w:drawing>
          <wp:inline distT="0" distB="0" distL="0" distR="0" wp14:anchorId="3BAF7F0B" wp14:editId="56A9A29C">
            <wp:extent cx="5943600" cy="2736850"/>
            <wp:effectExtent l="0" t="0" r="1905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5FEB54" w14:textId="77777777" w:rsidR="007430D1" w:rsidRPr="007430D1" w:rsidRDefault="007430D1" w:rsidP="007430D1"/>
    <w:p w14:paraId="2CD3DF2A" w14:textId="77777777" w:rsidR="007430D1" w:rsidRPr="007430D1" w:rsidRDefault="007430D1" w:rsidP="007430D1"/>
    <w:p w14:paraId="57252C71" w14:textId="77777777" w:rsidR="007430D1" w:rsidRPr="007430D1" w:rsidRDefault="007430D1" w:rsidP="007430D1">
      <w:pPr>
        <w:rPr>
          <w:b/>
          <w:u w:val="single"/>
        </w:rPr>
      </w:pPr>
      <w:r w:rsidRPr="007430D1">
        <w:rPr>
          <w:b/>
          <w:u w:val="single"/>
        </w:rPr>
        <w:lastRenderedPageBreak/>
        <w:t>GMC Updates on Appraisal and revalidation</w:t>
      </w:r>
    </w:p>
    <w:p w14:paraId="4826D141" w14:textId="77777777" w:rsidR="007430D1" w:rsidRPr="007430D1" w:rsidRDefault="007430D1" w:rsidP="007430D1">
      <w:r w:rsidRPr="007430D1">
        <w:rPr>
          <w:noProof/>
        </w:rPr>
        <w:drawing>
          <wp:inline distT="0" distB="0" distL="0" distR="0" wp14:anchorId="44D01DCD" wp14:editId="7F142739">
            <wp:extent cx="5943600" cy="2736850"/>
            <wp:effectExtent l="0" t="0" r="1905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367B2A" w14:textId="77777777" w:rsidR="007430D1" w:rsidRPr="007430D1" w:rsidRDefault="007430D1" w:rsidP="007430D1">
      <w:pPr>
        <w:spacing w:after="0" w:line="240" w:lineRule="auto"/>
        <w:rPr>
          <w:rFonts w:eastAsia="Times New Roman" w:cs="Calibri"/>
        </w:rPr>
      </w:pPr>
      <w:r w:rsidRPr="007430D1">
        <w:rPr>
          <w:rFonts w:eastAsia="Times New Roman" w:cs="Calibri"/>
        </w:rPr>
        <w:t>”Addressed a number of concerns regarding reflection and Bawa-Garba case and what the GMC were doing to address concerns from doctors.”</w:t>
      </w:r>
    </w:p>
    <w:p w14:paraId="091FB7DA" w14:textId="77777777" w:rsidR="007430D1" w:rsidRPr="007430D1" w:rsidRDefault="007430D1" w:rsidP="007430D1">
      <w:pPr>
        <w:rPr>
          <w:b/>
          <w:u w:val="single"/>
        </w:rPr>
      </w:pPr>
    </w:p>
    <w:p w14:paraId="20DCE583" w14:textId="77777777" w:rsidR="007430D1" w:rsidRPr="007430D1" w:rsidRDefault="007430D1" w:rsidP="007430D1">
      <w:pPr>
        <w:rPr>
          <w:b/>
          <w:u w:val="single"/>
        </w:rPr>
      </w:pPr>
      <w:r w:rsidRPr="007430D1">
        <w:rPr>
          <w:b/>
          <w:u w:val="single"/>
        </w:rPr>
        <w:t>Transactional Analysis in Appraisal</w:t>
      </w:r>
    </w:p>
    <w:p w14:paraId="555D98B9" w14:textId="77777777" w:rsidR="007430D1" w:rsidRPr="007430D1" w:rsidRDefault="007430D1" w:rsidP="007430D1">
      <w:r w:rsidRPr="007430D1">
        <w:rPr>
          <w:noProof/>
        </w:rPr>
        <w:drawing>
          <wp:inline distT="0" distB="0" distL="0" distR="0" wp14:anchorId="4331A92C" wp14:editId="6333D360">
            <wp:extent cx="5943600" cy="2736850"/>
            <wp:effectExtent l="0" t="0" r="1905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B8CBA6" w14:textId="77777777" w:rsidR="007430D1" w:rsidRPr="007430D1" w:rsidRDefault="007430D1" w:rsidP="007430D1">
      <w:pPr>
        <w:spacing w:after="0" w:line="240" w:lineRule="auto"/>
        <w:rPr>
          <w:rFonts w:eastAsia="Times New Roman" w:cs="Calibri"/>
        </w:rPr>
      </w:pPr>
      <w:r w:rsidRPr="007430D1">
        <w:rPr>
          <w:rFonts w:eastAsia="Times New Roman" w:cs="Calibri"/>
        </w:rPr>
        <w:t>“Found it very useful to apply principles of TA to Appraiser / Appraisee relationship”</w:t>
      </w:r>
    </w:p>
    <w:p w14:paraId="06695C00" w14:textId="77777777" w:rsidR="007430D1" w:rsidRPr="007430D1" w:rsidRDefault="007430D1" w:rsidP="007430D1"/>
    <w:p w14:paraId="12FB246D" w14:textId="77777777" w:rsidR="007430D1" w:rsidRPr="007430D1" w:rsidRDefault="007430D1" w:rsidP="007430D1"/>
    <w:p w14:paraId="47B12B73" w14:textId="77777777" w:rsidR="007430D1" w:rsidRPr="007430D1" w:rsidRDefault="007430D1" w:rsidP="007430D1"/>
    <w:p w14:paraId="72DCBEC4" w14:textId="77777777" w:rsidR="007430D1" w:rsidRPr="007430D1" w:rsidRDefault="007430D1" w:rsidP="007430D1"/>
    <w:p w14:paraId="198F6196" w14:textId="77777777" w:rsidR="007430D1" w:rsidRPr="007430D1" w:rsidRDefault="007430D1" w:rsidP="007430D1"/>
    <w:p w14:paraId="2C9F7F0D" w14:textId="77777777" w:rsidR="007430D1" w:rsidRPr="007430D1" w:rsidRDefault="007430D1" w:rsidP="007430D1">
      <w:pPr>
        <w:rPr>
          <w:b/>
          <w:u w:val="single"/>
        </w:rPr>
      </w:pPr>
      <w:r w:rsidRPr="007430D1">
        <w:rPr>
          <w:b/>
          <w:u w:val="single"/>
        </w:rPr>
        <w:lastRenderedPageBreak/>
        <w:t>Improving Supporting information – Quality not Quantity</w:t>
      </w:r>
    </w:p>
    <w:p w14:paraId="7DD9DB1A" w14:textId="77777777" w:rsidR="007430D1" w:rsidRPr="007430D1" w:rsidRDefault="007430D1" w:rsidP="007430D1">
      <w:r w:rsidRPr="007430D1">
        <w:rPr>
          <w:noProof/>
        </w:rPr>
        <w:drawing>
          <wp:inline distT="0" distB="0" distL="0" distR="0" wp14:anchorId="5640F446" wp14:editId="14E7F893">
            <wp:extent cx="5943600" cy="2736850"/>
            <wp:effectExtent l="0" t="0" r="1905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B77C4B" w14:textId="77777777" w:rsidR="007430D1" w:rsidRPr="007430D1" w:rsidRDefault="007430D1" w:rsidP="007430D1">
      <w:r w:rsidRPr="007430D1">
        <w:t>Preparing a Conference programme is always at risk of not having all the relevant sessions that a delegate may want, however we feel relatively satisfied that the feedback received, both formally and anecdotally, has suggested that this year’s event has met with approval for the majority of those in attendance.</w:t>
      </w:r>
    </w:p>
    <w:p w14:paraId="7F2808DB" w14:textId="77777777" w:rsidR="007430D1" w:rsidRPr="007430D1" w:rsidRDefault="007430D1" w:rsidP="007430D1">
      <w:r w:rsidRPr="007430D1">
        <w:t>The dates for next year are set and the planning process starts in earnest next month as we look forward to another successful event in 2019.</w:t>
      </w:r>
    </w:p>
    <w:p w14:paraId="3DE8C1EE" w14:textId="77777777" w:rsidR="007430D1" w:rsidRPr="007430D1" w:rsidRDefault="007430D1" w:rsidP="007430D1">
      <w:pPr>
        <w:rPr>
          <w:rFonts w:asciiTheme="majorHAnsi" w:eastAsiaTheme="majorEastAsia" w:hAnsiTheme="majorHAnsi" w:cstheme="majorBidi"/>
          <w:b/>
          <w:bCs/>
          <w:color w:val="365F91" w:themeColor="accent1" w:themeShade="BF"/>
          <w:sz w:val="28"/>
          <w:szCs w:val="28"/>
        </w:rPr>
      </w:pPr>
      <w:r w:rsidRPr="007430D1">
        <w:br w:type="page"/>
      </w:r>
    </w:p>
    <w:p w14:paraId="2564916B" w14:textId="77777777" w:rsidR="007430D1" w:rsidRPr="007430D1" w:rsidRDefault="007430D1" w:rsidP="00E42164">
      <w:pPr>
        <w:pStyle w:val="Heading1"/>
      </w:pPr>
      <w:bookmarkStart w:id="26" w:name="_Toc523234694"/>
      <w:r w:rsidRPr="007430D1">
        <w:lastRenderedPageBreak/>
        <w:t>Plans for 2018/2019</w:t>
      </w:r>
      <w:bookmarkEnd w:id="26"/>
    </w:p>
    <w:p w14:paraId="1E2B7410" w14:textId="77777777" w:rsidR="007430D1" w:rsidRPr="007430D1" w:rsidRDefault="007430D1" w:rsidP="00E42164">
      <w:pPr>
        <w:pStyle w:val="Heading2"/>
      </w:pPr>
      <w:bookmarkStart w:id="27" w:name="_Toc458690527"/>
      <w:bookmarkStart w:id="28" w:name="_Toc523234695"/>
      <w:r w:rsidRPr="007430D1">
        <w:t>Course Delivery and promotion</w:t>
      </w:r>
      <w:bookmarkEnd w:id="27"/>
      <w:bookmarkEnd w:id="28"/>
    </w:p>
    <w:p w14:paraId="04105A84" w14:textId="77777777" w:rsidR="007430D1" w:rsidRPr="007430D1" w:rsidRDefault="007430D1" w:rsidP="007430D1">
      <w:r w:rsidRPr="007430D1">
        <w:t>At time of writing it is now approximately 2 and a half years since I took up the post of Training Manager for Medical Appraisal and it has been an eventful period.</w:t>
      </w:r>
    </w:p>
    <w:p w14:paraId="026D1F1F" w14:textId="77777777" w:rsidR="007430D1" w:rsidRPr="007430D1" w:rsidRDefault="007430D1" w:rsidP="007430D1">
      <w:r w:rsidRPr="007430D1">
        <w:t>During that time we have seen extremes in the level of demand for delivery of our courses, from creating and delivering additional courses during 2016 and 2017 to meet the operational needs of the Health Boards, to the more recent period where demand from primary and Secondary Care has dropped off resulting in either course cancellations or downsizing the number of delegates being accommodated. The latter aspect has also been affected by Service Pressures in the Boards as we have seen an increase in the number of delegate cancellations in order that they can meet the demands of their regular role and operating environment.</w:t>
      </w:r>
    </w:p>
    <w:p w14:paraId="2F4F9F56" w14:textId="77777777" w:rsidR="007430D1" w:rsidRPr="007430D1" w:rsidRDefault="007430D1" w:rsidP="007430D1">
      <w:r w:rsidRPr="007430D1">
        <w:t>This drop in demand has, however, allowed us to explore new potential professional user groups who may require our services in terms of training for appraisal and the use of the SOAR system as a method of reflecting appraisal, CPD, and other documentary evidence requirements that may be relevant to their particular regulator.</w:t>
      </w:r>
    </w:p>
    <w:p w14:paraId="1CA06D21" w14:textId="77777777" w:rsidR="007430D1" w:rsidRPr="007430D1" w:rsidRDefault="007430D1" w:rsidP="007430D1">
      <w:r w:rsidRPr="007430D1">
        <w:t xml:space="preserve">In this context we have continued to provide Appraiser training courses for Public Service Dentists employed by the health Boards, the most recent phase of this successfully training 30 PDS clinicians. </w:t>
      </w:r>
    </w:p>
    <w:p w14:paraId="51874F06" w14:textId="77777777" w:rsidR="007430D1" w:rsidRPr="007430D1" w:rsidRDefault="007430D1" w:rsidP="007430D1">
      <w:r w:rsidRPr="007430D1">
        <w:t>We are continuing dialogue around a potential further tranche of training with a view to adding relevant courses to the training schedule – see link for this later in this article.</w:t>
      </w:r>
    </w:p>
    <w:p w14:paraId="4EEF7052" w14:textId="77777777" w:rsidR="007430D1" w:rsidRPr="007430D1" w:rsidRDefault="007430D1" w:rsidP="007430D1">
      <w:r w:rsidRPr="007430D1">
        <w:t xml:space="preserve">We are also in negotiations with Public Health clinicians in Scotland as their regulator is moving to a formal appraisal and revalidation process later this year and we anticipate that we will be developing courses for late 2018/2019.  </w:t>
      </w:r>
    </w:p>
    <w:p w14:paraId="52B4DD25" w14:textId="77777777" w:rsidR="007430D1" w:rsidRPr="007430D1" w:rsidRDefault="007430D1" w:rsidP="007430D1">
      <w:r w:rsidRPr="007430D1">
        <w:t>We have transitioned the course training venues into NES premises over the last year to 18 months and this has been relatively successful, however we are still open to facilitating an event on Board premises or Board sourced commercial venues if the need and opportunity arises, as this may enable us to reach those located further out from the Central Belt/Aberdeen/Inverness areas of Scotland.</w:t>
      </w:r>
    </w:p>
    <w:p w14:paraId="7F94A8BB" w14:textId="77777777" w:rsidR="007430D1" w:rsidRPr="007430D1" w:rsidRDefault="007430D1" w:rsidP="007430D1">
      <w:r w:rsidRPr="007430D1">
        <w:t xml:space="preserve">The current schedule of courses is advertised on the Medical Appraisal Scotland website under Events </w:t>
      </w:r>
    </w:p>
    <w:p w14:paraId="051A1B67" w14:textId="77777777" w:rsidR="007430D1" w:rsidRPr="007430D1" w:rsidRDefault="007430D1" w:rsidP="007430D1">
      <w:hyperlink r:id="rId21" w:history="1">
        <w:r w:rsidRPr="007430D1">
          <w:rPr>
            <w:color w:val="0000FF" w:themeColor="hyperlink"/>
            <w:u w:val="single"/>
          </w:rPr>
          <w:t>http://www.appraisal.nes.scot.nhs.uk/events.aspx</w:t>
        </w:r>
      </w:hyperlink>
    </w:p>
    <w:p w14:paraId="5599EF7F" w14:textId="77777777" w:rsidR="007430D1" w:rsidRPr="007430D1" w:rsidRDefault="007430D1" w:rsidP="007430D1">
      <w:r w:rsidRPr="007430D1">
        <w:t>Going forward, the plan is to have training delivery schedules that mirror the appraisal year and run from April to March.</w:t>
      </w:r>
    </w:p>
    <w:p w14:paraId="5D574E2C" w14:textId="77777777" w:rsidR="007430D1" w:rsidRPr="007430D1" w:rsidRDefault="007430D1" w:rsidP="00E42164">
      <w:pPr>
        <w:pStyle w:val="Heading2"/>
      </w:pPr>
      <w:bookmarkStart w:id="29" w:name="_Toc523234696"/>
      <w:r w:rsidRPr="007430D1">
        <w:t>Forecasting potential Course Demand</w:t>
      </w:r>
      <w:bookmarkEnd w:id="29"/>
    </w:p>
    <w:p w14:paraId="465B01D9" w14:textId="77777777" w:rsidR="007430D1" w:rsidRPr="007430D1" w:rsidRDefault="007430D1" w:rsidP="007430D1">
      <w:r w:rsidRPr="007430D1">
        <w:t xml:space="preserve">Forecasting potential course demand and developing an appropriate course delivery schedule remains the biggest challenge that we face, and we recognise that it is not necessarily an easy task for Board Leads and Appraisal Admin Leads/teams to readily know if or when an existing appraiser may no longer be willing or able to continue in that role.  </w:t>
      </w:r>
    </w:p>
    <w:p w14:paraId="2C62B514" w14:textId="77777777" w:rsidR="007430D1" w:rsidRPr="007430D1" w:rsidRDefault="007430D1" w:rsidP="007430D1">
      <w:r w:rsidRPr="007430D1">
        <w:lastRenderedPageBreak/>
        <w:t xml:space="preserve">We remain committed to meeting any emergent demand as soon as we can however as our course tutors are clinicians themselves then they too are subject to service demands in their regular roles so it usually takes around 3 months from identification of a course being required to being able to secure all the resources (venue, tutors, support staff etc) in order to run the training event. </w:t>
      </w:r>
    </w:p>
    <w:p w14:paraId="61C99289" w14:textId="77777777" w:rsidR="007430D1" w:rsidRPr="007430D1" w:rsidRDefault="007430D1" w:rsidP="007430D1">
      <w:r w:rsidRPr="007430D1">
        <w:t>We would ask that the above be taken into consideration when looking to source additional training events.</w:t>
      </w:r>
    </w:p>
    <w:p w14:paraId="0D077C8C" w14:textId="77777777" w:rsidR="007430D1" w:rsidRPr="007430D1" w:rsidRDefault="007430D1" w:rsidP="00E42164">
      <w:pPr>
        <w:pStyle w:val="Heading2"/>
      </w:pPr>
      <w:bookmarkStart w:id="30" w:name="_Toc458690531"/>
      <w:bookmarkStart w:id="31" w:name="_Toc523234697"/>
      <w:r w:rsidRPr="007430D1">
        <w:t>Responsible Officers Event – November/December 2018</w:t>
      </w:r>
      <w:bookmarkEnd w:id="30"/>
      <w:bookmarkEnd w:id="31"/>
      <w:r w:rsidRPr="007430D1">
        <w:t xml:space="preserve"> </w:t>
      </w:r>
    </w:p>
    <w:p w14:paraId="7341B41D" w14:textId="77777777" w:rsidR="007430D1" w:rsidRPr="007430D1" w:rsidRDefault="007430D1" w:rsidP="007430D1">
      <w:r w:rsidRPr="007430D1">
        <w:t>We are currently in the process of organising another Responsible Officer Event for Quarter 4 of 2018 with the plan being to hold the event at Murrayfield Stadium, subject to its availability on the potential dates identified. More details will follow on this once the venue has been secured.</w:t>
      </w:r>
    </w:p>
    <w:p w14:paraId="3AA7B1A6" w14:textId="77777777" w:rsidR="007430D1" w:rsidRPr="007430D1" w:rsidRDefault="007430D1" w:rsidP="00E42164">
      <w:pPr>
        <w:pStyle w:val="Heading2"/>
      </w:pPr>
      <w:bookmarkStart w:id="32" w:name="_Toc523234698"/>
      <w:r w:rsidRPr="007430D1">
        <w:t>Acknowledgement and Thanks</w:t>
      </w:r>
      <w:bookmarkEnd w:id="32"/>
      <w:r w:rsidRPr="007430D1">
        <w:t xml:space="preserve"> </w:t>
      </w:r>
    </w:p>
    <w:p w14:paraId="4E57038C" w14:textId="77777777" w:rsidR="007430D1" w:rsidRPr="007430D1" w:rsidRDefault="007430D1" w:rsidP="007430D1">
      <w:r w:rsidRPr="007430D1">
        <w:t>As I write these closing paragraphs I would like to take the opportunity to thank everyone within NES and the extended network of staff in the Health Boards for their support and insight during my time as Training Manager for Medical Appraisal and SOAR.</w:t>
      </w:r>
    </w:p>
    <w:p w14:paraId="7B2FEE51" w14:textId="77777777" w:rsidR="007430D1" w:rsidRPr="007430D1" w:rsidRDefault="007430D1" w:rsidP="007430D1">
      <w:r w:rsidRPr="007430D1">
        <w:t>I am moving to a new post in NES Dental in August to develop and implement a Quality Management Framework for undergraduate and post-graduate speciality training. My time, experience, and knowledge gained from the Training Manager role will help me with my new opportunity.</w:t>
      </w:r>
    </w:p>
    <w:p w14:paraId="78D69F2B" w14:textId="77777777" w:rsidR="007430D1" w:rsidRPr="007430D1" w:rsidRDefault="007430D1" w:rsidP="007430D1">
      <w:pPr>
        <w:rPr>
          <w:i/>
          <w:iCs/>
        </w:rPr>
      </w:pPr>
      <w:r w:rsidRPr="007430D1">
        <w:rPr>
          <w:b/>
          <w:bCs/>
        </w:rPr>
        <w:t>Harry Peat</w:t>
      </w:r>
      <w:r w:rsidRPr="007430D1">
        <w:br/>
      </w:r>
      <w:r w:rsidRPr="007430D1">
        <w:rPr>
          <w:i/>
          <w:iCs/>
        </w:rPr>
        <w:t>Training Manager, Medical Appraisal Team</w:t>
      </w:r>
      <w:r w:rsidRPr="007430D1">
        <w:br w:type="page"/>
      </w:r>
    </w:p>
    <w:p w14:paraId="5CA53DAA" w14:textId="77777777" w:rsidR="007430D1" w:rsidRPr="007430D1" w:rsidRDefault="007430D1" w:rsidP="00E42164">
      <w:pPr>
        <w:pStyle w:val="Heading1"/>
      </w:pPr>
      <w:bookmarkStart w:id="33" w:name="_Toc484432726"/>
      <w:bookmarkStart w:id="34" w:name="_Toc451759084"/>
      <w:bookmarkStart w:id="35" w:name="_Toc523234699"/>
      <w:r w:rsidRPr="007430D1">
        <w:lastRenderedPageBreak/>
        <w:t>SOARing through 2017/2018 and beyond</w:t>
      </w:r>
      <w:bookmarkEnd w:id="33"/>
      <w:bookmarkEnd w:id="35"/>
    </w:p>
    <w:p w14:paraId="4A3B8523" w14:textId="77777777" w:rsidR="007430D1" w:rsidRPr="007430D1" w:rsidRDefault="007430D1" w:rsidP="007430D1">
      <w:r w:rsidRPr="007430D1">
        <w:rPr>
          <w:noProof/>
          <w:lang w:val="en-US"/>
        </w:rPr>
        <mc:AlternateContent>
          <mc:Choice Requires="wps">
            <w:drawing>
              <wp:anchor distT="0" distB="0" distL="114300" distR="114300" simplePos="0" relativeHeight="251650048" behindDoc="0" locked="0" layoutInCell="1" allowOverlap="1" wp14:anchorId="2237DC65" wp14:editId="540EE2FC">
                <wp:simplePos x="0" y="0"/>
                <wp:positionH relativeFrom="margin">
                  <wp:posOffset>514350</wp:posOffset>
                </wp:positionH>
                <wp:positionV relativeFrom="paragraph">
                  <wp:posOffset>1903095</wp:posOffset>
                </wp:positionV>
                <wp:extent cx="2479675" cy="428625"/>
                <wp:effectExtent l="0" t="19050" r="34925" b="47625"/>
                <wp:wrapNone/>
                <wp:docPr id="150" name="Arrow: Right 4"/>
                <wp:cNvGraphicFramePr/>
                <a:graphic xmlns:a="http://schemas.openxmlformats.org/drawingml/2006/main">
                  <a:graphicData uri="http://schemas.microsoft.com/office/word/2010/wordprocessingShape">
                    <wps:wsp>
                      <wps:cNvSpPr/>
                      <wps:spPr>
                        <a:xfrm>
                          <a:off x="0" y="0"/>
                          <a:ext cx="2479675" cy="428625"/>
                        </a:xfrm>
                        <a:prstGeom prst="rightArrow">
                          <a:avLst/>
                        </a:prstGeom>
                        <a:solidFill>
                          <a:srgbClr val="F79646">
                            <a:lumMod val="20000"/>
                            <a:lumOff val="80000"/>
                          </a:srgbClr>
                        </a:solidFill>
                        <a:ln>
                          <a:solidFill>
                            <a:sysClr val="window" lastClr="FFFFFF"/>
                          </a:solidFill>
                        </a:ln>
                        <a:effectLst/>
                      </wps:spPr>
                      <wps:txbx>
                        <w:txbxContent>
                          <w:p w14:paraId="3FE7AAB8" w14:textId="77777777" w:rsidR="00E42164" w:rsidRPr="00931163" w:rsidRDefault="00E42164" w:rsidP="007430D1">
                            <w:pPr>
                              <w:jc w:val="center"/>
                              <w:rPr>
                                <w:i/>
                                <w:sz w:val="16"/>
                              </w:rPr>
                            </w:pPr>
                            <w:r>
                              <w:rPr>
                                <w:i/>
                                <w:sz w:val="16"/>
                              </w:rPr>
                              <w:t>SOAR Team re-training / planning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237DC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40.5pt;margin-top:149.85pt;width:195.25pt;height:33.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" adj="19733" fillcolor="#fdeada" strokecolor="window">
                <v:textbox>
                  <w:txbxContent>
                    <w:p w14:paraId="3FE7AAB8" w14:textId="77777777" w:rsidR="00E42164" w:rsidRPr="00931163" w:rsidRDefault="00E42164" w:rsidP="007430D1">
                      <w:pPr>
                        <w:jc w:val="center"/>
                        <w:rPr>
                          <w:i/>
                          <w:sz w:val="16"/>
                        </w:rPr>
                      </w:pPr>
                      <w:r>
                        <w:rPr>
                          <w:i/>
                          <w:sz w:val="16"/>
                        </w:rPr>
                        <w:t>SOAR Team re-training / planning</w:t>
                      </w:r>
                    </w:p>
                  </w:txbxContent>
                </v:textbox>
                <w10:wrap anchorx="margin"/>
              </v:shape>
            </w:pict>
          </mc:Fallback>
        </mc:AlternateContent>
      </w:r>
      <w:r w:rsidRPr="007430D1">
        <w:rPr>
          <w:noProof/>
          <w:lang w:val="en-US"/>
        </w:rPr>
        <mc:AlternateContent>
          <mc:Choice Requires="wps">
            <w:drawing>
              <wp:anchor distT="0" distB="0" distL="114300" distR="114300" simplePos="0" relativeHeight="251658240" behindDoc="0" locked="0" layoutInCell="1" allowOverlap="1" wp14:anchorId="5A26C4A6" wp14:editId="1C52EBC0">
                <wp:simplePos x="0" y="0"/>
                <wp:positionH relativeFrom="margin">
                  <wp:posOffset>3467101</wp:posOffset>
                </wp:positionH>
                <wp:positionV relativeFrom="paragraph">
                  <wp:posOffset>1855470</wp:posOffset>
                </wp:positionV>
                <wp:extent cx="2057400" cy="429031"/>
                <wp:effectExtent l="0" t="19050" r="38100" b="47625"/>
                <wp:wrapNone/>
                <wp:docPr id="149" name="Arrow: Right 1"/>
                <wp:cNvGraphicFramePr/>
                <a:graphic xmlns:a="http://schemas.openxmlformats.org/drawingml/2006/main">
                  <a:graphicData uri="http://schemas.microsoft.com/office/word/2010/wordprocessingShape">
                    <wps:wsp>
                      <wps:cNvSpPr/>
                      <wps:spPr>
                        <a:xfrm>
                          <a:off x="0" y="0"/>
                          <a:ext cx="2057400" cy="429031"/>
                        </a:xfrm>
                        <a:prstGeom prst="rightArrow">
                          <a:avLst/>
                        </a:prstGeom>
                        <a:solidFill>
                          <a:srgbClr val="F79646">
                            <a:lumMod val="20000"/>
                            <a:lumOff val="80000"/>
                          </a:srgbClr>
                        </a:solidFill>
                        <a:ln>
                          <a:solidFill>
                            <a:sysClr val="window" lastClr="FFFFFF"/>
                          </a:solidFill>
                        </a:ln>
                        <a:effectLst/>
                      </wps:spPr>
                      <wps:txbx>
                        <w:txbxContent>
                          <w:p w14:paraId="358D3966" w14:textId="77777777" w:rsidR="00E42164" w:rsidRPr="00931163" w:rsidRDefault="00E42164" w:rsidP="007430D1">
                            <w:pPr>
                              <w:jc w:val="center"/>
                              <w:rPr>
                                <w:i/>
                                <w:sz w:val="16"/>
                              </w:rPr>
                            </w:pPr>
                            <w:r>
                              <w:rPr>
                                <w:i/>
                                <w:sz w:val="16"/>
                              </w:rPr>
                              <w:t>SOAR Development brought inhouse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A26C4A6" id="Arrow: Right 1" o:spid="_x0000_s1027" type="#_x0000_t13" style="position:absolute;margin-left:273pt;margin-top:146.1pt;width:162pt;height:3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" adj="19348" fillcolor="#fdeada" strokecolor="window">
                <v:textbox>
                  <w:txbxContent>
                    <w:p w14:paraId="358D3966" w14:textId="77777777" w:rsidR="00E42164" w:rsidRPr="00931163" w:rsidRDefault="00E42164" w:rsidP="007430D1">
                      <w:pPr>
                        <w:jc w:val="center"/>
                        <w:rPr>
                          <w:i/>
                          <w:sz w:val="16"/>
                        </w:rPr>
                      </w:pPr>
                      <w:r>
                        <w:rPr>
                          <w:i/>
                          <w:sz w:val="16"/>
                        </w:rPr>
                        <w:t>SOAR Development brought inhouse</w:t>
                      </w:r>
                    </w:p>
                  </w:txbxContent>
                </v:textbox>
                <w10:wrap anchorx="margin"/>
              </v:shape>
            </w:pict>
          </mc:Fallback>
        </mc:AlternateContent>
      </w:r>
      <w:r w:rsidRPr="007430D1">
        <w:rPr>
          <w:noProof/>
          <w:lang w:val="en-US"/>
        </w:rPr>
        <mc:AlternateContent>
          <mc:Choice Requires="wps">
            <w:drawing>
              <wp:anchor distT="0" distB="0" distL="114300" distR="114300" simplePos="0" relativeHeight="251666432" behindDoc="0" locked="0" layoutInCell="1" allowOverlap="1" wp14:anchorId="342AD741" wp14:editId="6A909C6C">
                <wp:simplePos x="0" y="0"/>
                <wp:positionH relativeFrom="margin">
                  <wp:posOffset>66675</wp:posOffset>
                </wp:positionH>
                <wp:positionV relativeFrom="paragraph">
                  <wp:posOffset>407670</wp:posOffset>
                </wp:positionV>
                <wp:extent cx="1876425" cy="552450"/>
                <wp:effectExtent l="0" t="19050" r="47625" b="38100"/>
                <wp:wrapNone/>
                <wp:docPr id="148" name="Arrow: Right 2"/>
                <wp:cNvGraphicFramePr/>
                <a:graphic xmlns:a="http://schemas.openxmlformats.org/drawingml/2006/main">
                  <a:graphicData uri="http://schemas.microsoft.com/office/word/2010/wordprocessingShape">
                    <wps:wsp>
                      <wps:cNvSpPr/>
                      <wps:spPr>
                        <a:xfrm>
                          <a:off x="0" y="0"/>
                          <a:ext cx="1876425" cy="552450"/>
                        </a:xfrm>
                        <a:prstGeom prst="rightArrow">
                          <a:avLst/>
                        </a:prstGeom>
                        <a:solidFill>
                          <a:srgbClr val="F79646">
                            <a:lumMod val="20000"/>
                            <a:lumOff val="80000"/>
                          </a:srgbClr>
                        </a:solidFill>
                        <a:ln>
                          <a:solidFill>
                            <a:sysClr val="window" lastClr="FFFFFF"/>
                          </a:solidFill>
                        </a:ln>
                        <a:effectLst/>
                      </wps:spPr>
                      <wps:txbx>
                        <w:txbxContent>
                          <w:p w14:paraId="05DFCEC2" w14:textId="77777777" w:rsidR="00E42164" w:rsidRPr="00E05B12" w:rsidRDefault="00E42164" w:rsidP="007430D1">
                            <w:pPr>
                              <w:jc w:val="center"/>
                              <w:rPr>
                                <w:b/>
                                <w:sz w:val="20"/>
                              </w:rPr>
                            </w:pPr>
                            <w:r w:rsidRPr="00E05B12">
                              <w:rPr>
                                <w:b/>
                                <w:sz w:val="20"/>
                              </w:rPr>
                              <w:t>Significant Milestones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42AD741" id="Arrow: Right 2" o:spid="_x0000_s1028" type="#_x0000_t13" style="position:absolute;margin-left:5.25pt;margin-top:32.1pt;width:147.75pt;height:4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" adj="18420" fillcolor="#fdeada" strokecolor="window">
                <v:textbox>
                  <w:txbxContent>
                    <w:p w14:paraId="05DFCEC2" w14:textId="77777777" w:rsidR="00E42164" w:rsidRPr="00E05B12" w:rsidRDefault="00E42164" w:rsidP="007430D1">
                      <w:pPr>
                        <w:jc w:val="center"/>
                        <w:rPr>
                          <w:b/>
                          <w:sz w:val="20"/>
                        </w:rPr>
                      </w:pPr>
                      <w:r w:rsidRPr="00E05B12">
                        <w:rPr>
                          <w:b/>
                          <w:sz w:val="20"/>
                        </w:rPr>
                        <w:t>Significant Milestones</w:t>
                      </w:r>
                    </w:p>
                  </w:txbxContent>
                </v:textbox>
                <w10:wrap anchorx="margin"/>
              </v:shape>
            </w:pict>
          </mc:Fallback>
        </mc:AlternateContent>
      </w:r>
      <w:r w:rsidRPr="007430D1">
        <w:rPr>
          <w:noProof/>
          <w:lang w:val="en-US"/>
        </w:rPr>
        <w:drawing>
          <wp:inline distT="0" distB="0" distL="0" distR="0" wp14:anchorId="48CDC3D6" wp14:editId="18DEB21A">
            <wp:extent cx="5486400" cy="3200400"/>
            <wp:effectExtent l="0" t="0" r="0" b="0"/>
            <wp:docPr id="151" name="Diagram 1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86F7C82" w14:textId="77777777" w:rsidR="007430D1" w:rsidRPr="007430D1" w:rsidRDefault="007430D1" w:rsidP="00E42164">
      <w:pPr>
        <w:pStyle w:val="Heading2"/>
      </w:pPr>
      <w:bookmarkStart w:id="36" w:name="_Toc484432727"/>
      <w:bookmarkStart w:id="37" w:name="_Toc523234700"/>
      <w:r w:rsidRPr="007430D1">
        <w:t>Supporting SOAR Users</w:t>
      </w:r>
      <w:bookmarkEnd w:id="36"/>
      <w:bookmarkEnd w:id="37"/>
    </w:p>
    <w:p w14:paraId="18087D8B" w14:textId="77777777" w:rsidR="007430D1" w:rsidRPr="007430D1" w:rsidRDefault="007430D1" w:rsidP="007430D1">
      <w:r w:rsidRPr="007430D1">
        <w:t>During 2017/2018, the SOAR helpdesk resolved 6895 enquiries</w:t>
      </w:r>
      <w:r w:rsidRPr="007430D1">
        <w:rPr>
          <w:color w:val="BFBFBF" w:themeColor="background1" w:themeShade="BF"/>
          <w:vertAlign w:val="superscript"/>
        </w:rPr>
        <w:footnoteReference w:id="1"/>
      </w:r>
      <w:r w:rsidRPr="007430D1">
        <w:t xml:space="preserve"> – about a hundred less compared to the year before.  Of the queries we dealt with, nearly half (49%) were from Secondary Care users (Consultants and Secondary Care Admin teams); a third (30%) were from Primary Care users (including Admin teams); and Trainee queries came to 16%; and queries from MSF Raters, Pharmacists, Receptionists, GP Practice Managers, and DMEs (Directors of Medical Education) and EOs (Educational Organisations) and Others make up the rest (5%).</w:t>
      </w:r>
    </w:p>
    <w:p w14:paraId="18C4E9B5" w14:textId="77777777" w:rsidR="007430D1" w:rsidRPr="007430D1" w:rsidRDefault="007430D1" w:rsidP="007430D1">
      <w:r w:rsidRPr="007430D1">
        <w:t>There was a significant number of MSF queries this year (1869 / 27%), mostly from folks who wished to repeat their MSF in preparation for their next Revalidation.  1038 tickets revolved around helping users log in to SOAR (15%); and 775 tickets (11%) were submitted to help with the appraisal form queries (submission, Form 4, uploading queries).</w:t>
      </w:r>
    </w:p>
    <w:p w14:paraId="55467EAC" w14:textId="42947361" w:rsidR="007430D1" w:rsidRPr="007430D1" w:rsidRDefault="007430D1" w:rsidP="007430D1">
      <w:pPr>
        <w:rPr>
          <w:i/>
          <w:color w:val="FF0000"/>
        </w:rPr>
      </w:pPr>
      <w:r w:rsidRPr="007430D1">
        <w:rPr>
          <w:i/>
          <w:color w:val="FF0000"/>
        </w:rPr>
        <w:t>Please review the graphical version of the annual rep</w:t>
      </w:r>
      <w:r w:rsidR="00C23BBB">
        <w:rPr>
          <w:i/>
          <w:color w:val="FF0000"/>
        </w:rPr>
        <w:t>ort for chart breakdown.</w:t>
      </w:r>
      <w:bookmarkStart w:id="38" w:name="_GoBack"/>
      <w:bookmarkEnd w:id="38"/>
    </w:p>
    <w:p w14:paraId="0C7675FD" w14:textId="77777777" w:rsidR="007430D1" w:rsidRPr="007430D1" w:rsidRDefault="007430D1" w:rsidP="007430D1">
      <w:r w:rsidRPr="007430D1">
        <w:t>Attendance in the live SOAR demos continued to drop in 2017/2018.  As such, a decision was made to cease the provision of these sessions as of December 2017.  User guidance for SOAR is available on the Medical Appraisal Scotland website, and the helpdesk is always there for anyone with questions around SOAR.  Plans are in place to provide short video guides to SOAR in early 2018/2019 in addition to the existing guidance.</w:t>
      </w:r>
    </w:p>
    <w:p w14:paraId="379914CC" w14:textId="77777777" w:rsidR="007430D1" w:rsidRPr="007430D1" w:rsidRDefault="007430D1" w:rsidP="00E42164">
      <w:pPr>
        <w:pStyle w:val="Heading2"/>
      </w:pPr>
      <w:bookmarkStart w:id="39" w:name="_Toc523234701"/>
      <w:r w:rsidRPr="007430D1">
        <w:t>Review of MSF Options</w:t>
      </w:r>
      <w:bookmarkEnd w:id="39"/>
    </w:p>
    <w:p w14:paraId="06BF9E32" w14:textId="77777777" w:rsidR="007430D1" w:rsidRPr="007430D1" w:rsidRDefault="007430D1" w:rsidP="007430D1">
      <w:r w:rsidRPr="007430D1">
        <w:t>SOAR continues the provision of MSF via our 3</w:t>
      </w:r>
      <w:r w:rsidRPr="007430D1">
        <w:rPr>
          <w:vertAlign w:val="superscript"/>
        </w:rPr>
        <w:t>rd</w:t>
      </w:r>
      <w:r w:rsidRPr="007430D1">
        <w:t xml:space="preserve"> party provider, WASP Software.  This arrangement has been extended through to the end of March 2019, covering the 2018/2019 period.</w:t>
      </w:r>
    </w:p>
    <w:p w14:paraId="00248D9B" w14:textId="77777777" w:rsidR="007430D1" w:rsidRPr="007430D1" w:rsidRDefault="007430D1" w:rsidP="007430D1">
      <w:r w:rsidRPr="007430D1">
        <w:lastRenderedPageBreak/>
        <w:t>As had been reported last year, NES had just commissioned a 360 tool for those in Leadership role.  We contacted the development company responsible for this project and initiated a feasibility study to determine options to extend this tool for wider multi-disciplinaries.  Due to technical complications with the way Leadership360 was initially built, we decided not to pursue this in 2017/2018; but hope to explore this further in 2018/2019 for a one 360 tool approach for all disciplines.</w:t>
      </w:r>
    </w:p>
    <w:p w14:paraId="15591195" w14:textId="77777777" w:rsidR="007430D1" w:rsidRPr="007430D1" w:rsidRDefault="007430D1" w:rsidP="00E42164">
      <w:pPr>
        <w:pStyle w:val="Heading3"/>
      </w:pPr>
      <w:r w:rsidRPr="007430D1">
        <w:t>Repeat MSF</w:t>
      </w:r>
    </w:p>
    <w:p w14:paraId="1504434C" w14:textId="77777777" w:rsidR="007430D1" w:rsidRPr="007430D1" w:rsidRDefault="007430D1" w:rsidP="007430D1">
      <w:r w:rsidRPr="007430D1">
        <w:t>Originally NES was funded to only provide MSF for the first cycle of Revalidation; and this was how the WASP system was set up with SOAR.  To help facilitate those who wished to do a second MSF via WASP, we would have needed to go in to WASP to manually delete the report to enable the repeat MSF.</w:t>
      </w:r>
    </w:p>
    <w:p w14:paraId="5F966500" w14:textId="77777777" w:rsidR="007430D1" w:rsidRPr="007430D1" w:rsidRDefault="007430D1" w:rsidP="007430D1">
      <w:r w:rsidRPr="007430D1">
        <w:t>To help ease the burden of manually deleting MSFs on WASP, a clear down of completed and downloaded MSF reports (pre-March 2015) was scheduled for December.  Additionally, a new protocol has been set up (to ensure GDPR compliance) where WASP will run a scheduled data clear down annually.</w:t>
      </w:r>
    </w:p>
    <w:p w14:paraId="27AD8B59" w14:textId="77777777" w:rsidR="007430D1" w:rsidRPr="007430D1" w:rsidRDefault="007430D1" w:rsidP="00E42164">
      <w:pPr>
        <w:pStyle w:val="Heading2"/>
      </w:pPr>
      <w:bookmarkStart w:id="40" w:name="_Toc484432732"/>
      <w:bookmarkStart w:id="41" w:name="_Toc523234702"/>
      <w:r w:rsidRPr="007430D1">
        <w:t>SOAR team changes</w:t>
      </w:r>
      <w:bookmarkEnd w:id="41"/>
    </w:p>
    <w:p w14:paraId="47C792EC" w14:textId="77777777" w:rsidR="007430D1" w:rsidRPr="007430D1" w:rsidRDefault="007430D1" w:rsidP="007430D1">
      <w:r w:rsidRPr="007430D1">
        <w:t xml:space="preserve">In September, after 3 ½ year with the SOAR team, </w:t>
      </w:r>
      <w:r w:rsidRPr="007430D1">
        <w:rPr>
          <w:b/>
        </w:rPr>
        <w:t>Kris Wright</w:t>
      </w:r>
      <w:r w:rsidRPr="007430D1">
        <w:t xml:space="preserve"> joined the wider Turas team within NES.  Kris is dedicated, hardworking and an important part of the team – SOAR’s loss is Turas’ immense gain.  We wish Kris the best of luck in this new step in his career.</w:t>
      </w:r>
    </w:p>
    <w:p w14:paraId="4E5C4D69" w14:textId="77777777" w:rsidR="007430D1" w:rsidRPr="007430D1" w:rsidRDefault="007430D1" w:rsidP="007430D1">
      <w:r w:rsidRPr="007430D1">
        <w:t xml:space="preserve">In November, </w:t>
      </w:r>
      <w:r w:rsidRPr="007430D1">
        <w:rPr>
          <w:b/>
        </w:rPr>
        <w:t>Michael Teasdale</w:t>
      </w:r>
      <w:r w:rsidRPr="007430D1">
        <w:t xml:space="preserve"> joined the SOAR development team from the Scottish Medical Training Recruitment Team within NES, where he was the Recruitment Manager. Prior to this Michael fulfilled various web development roles within the SMT team including Junior Developer and Application Support. Michael attained academic qualifications in computing (BEng Hons Computing 2:1) and has built up experience in web development, data administration and data analysis.</w:t>
      </w:r>
    </w:p>
    <w:p w14:paraId="4612A1A4" w14:textId="77777777" w:rsidR="007430D1" w:rsidRPr="007430D1" w:rsidRDefault="007430D1" w:rsidP="00E42164">
      <w:pPr>
        <w:pStyle w:val="Heading2"/>
      </w:pPr>
      <w:bookmarkStart w:id="42" w:name="_Toc523234703"/>
      <w:r w:rsidRPr="007430D1">
        <w:t>SOAR inhouse development</w:t>
      </w:r>
      <w:bookmarkEnd w:id="42"/>
    </w:p>
    <w:p w14:paraId="53CFEB04" w14:textId="77777777" w:rsidR="007430D1" w:rsidRPr="007430D1" w:rsidRDefault="007430D1" w:rsidP="007430D1">
      <w:r w:rsidRPr="007430D1">
        <w:t>Although the team change did bring a degree of interruption to our progress, Michael was quick to pick up the pace and we were able to get back on track quickly.  We consolidated our learning and began our first significant development project in January (CPD Log refinement, and various misc fixes) which we hope to deploy in April / May 2018.</w:t>
      </w:r>
    </w:p>
    <w:p w14:paraId="6A77DB82" w14:textId="77777777" w:rsidR="007430D1" w:rsidRPr="007430D1" w:rsidRDefault="007430D1" w:rsidP="007430D1">
      <w:r w:rsidRPr="007430D1">
        <w:t>A note of all development efforts can be found on the Medical Appraisal Scotland website once they have been deployed.</w:t>
      </w:r>
    </w:p>
    <w:p w14:paraId="132CE904" w14:textId="77777777" w:rsidR="007430D1" w:rsidRPr="007430D1" w:rsidRDefault="007430D1" w:rsidP="007430D1">
      <w:hyperlink r:id="rId27" w:history="1">
        <w:r w:rsidRPr="007430D1">
          <w:rPr>
            <w:color w:val="0000FF" w:themeColor="hyperlink"/>
            <w:u w:val="single"/>
          </w:rPr>
          <w:t>http://www.appraisal.nes.scot.nhs.uk/help-me-with/soar/about-soar/deployhistory.aspx</w:t>
        </w:r>
      </w:hyperlink>
      <w:r w:rsidRPr="007430D1">
        <w:t xml:space="preserve"> </w:t>
      </w:r>
    </w:p>
    <w:p w14:paraId="3CF3E950" w14:textId="77777777" w:rsidR="007430D1" w:rsidRPr="007430D1" w:rsidRDefault="007430D1" w:rsidP="00E42164">
      <w:pPr>
        <w:pStyle w:val="Heading2"/>
      </w:pPr>
      <w:bookmarkStart w:id="43" w:name="_Toc484432733"/>
      <w:bookmarkStart w:id="44" w:name="_Toc523234704"/>
      <w:bookmarkEnd w:id="40"/>
      <w:r w:rsidRPr="007430D1">
        <w:t>Other developments</w:t>
      </w:r>
      <w:bookmarkEnd w:id="43"/>
      <w:bookmarkEnd w:id="44"/>
    </w:p>
    <w:p w14:paraId="744A7801" w14:textId="77777777" w:rsidR="007430D1" w:rsidRPr="007430D1" w:rsidRDefault="007430D1" w:rsidP="00E42164">
      <w:pPr>
        <w:pStyle w:val="Heading3"/>
      </w:pPr>
      <w:r w:rsidRPr="007430D1">
        <w:t>Reporting Tools on SOAR</w:t>
      </w:r>
    </w:p>
    <w:p w14:paraId="67EAA550" w14:textId="77777777" w:rsidR="007430D1" w:rsidRPr="007430D1" w:rsidRDefault="007430D1" w:rsidP="007430D1">
      <w:r w:rsidRPr="007430D1">
        <w:t xml:space="preserve">Following a thorough review of existing reports on SOAR in collaboration with the Local Admin teams, we determined that a number of the required reports are slight variations of each other.  An Export to Spreadsheet function was created in the User Search, Appraisee, Appraiser, and Interview </w:t>
      </w:r>
      <w:r w:rsidRPr="007430D1">
        <w:lastRenderedPageBreak/>
        <w:t>pages to facilitate this so that Admins can download the data and remove what columns they don’t need from the spreadsheet.</w:t>
      </w:r>
    </w:p>
    <w:p w14:paraId="2FD4DE15" w14:textId="77777777" w:rsidR="007430D1" w:rsidRPr="007430D1" w:rsidRDefault="007430D1" w:rsidP="007430D1">
      <w:r w:rsidRPr="007430D1">
        <w:t>This reduced the number of proposed reports significantly, and most of them have been worked on in the last quarter of 2017/2018.  Pending internal testing, finalised reports should be deployed in April / May 2018.</w:t>
      </w:r>
    </w:p>
    <w:p w14:paraId="14589450" w14:textId="77777777" w:rsidR="007430D1" w:rsidRPr="007430D1" w:rsidRDefault="007430D1" w:rsidP="00E42164">
      <w:pPr>
        <w:pStyle w:val="Heading3"/>
      </w:pPr>
      <w:r w:rsidRPr="007430D1">
        <w:t>Service Level Agreement (SLA) with Developers</w:t>
      </w:r>
    </w:p>
    <w:p w14:paraId="253E7BE2" w14:textId="77777777" w:rsidR="007430D1" w:rsidRPr="007430D1" w:rsidRDefault="007430D1" w:rsidP="007430D1">
      <w:r w:rsidRPr="007430D1">
        <w:t>A new Service Level Agreement (SLA) was agreed with our developers for 2017/2018, initially for 6 months.  This ensured that SOAR is properly supported during our training period.  This was extended to the full year following team change in September.</w:t>
      </w:r>
    </w:p>
    <w:p w14:paraId="69235721" w14:textId="77777777" w:rsidR="007430D1" w:rsidRPr="007430D1" w:rsidRDefault="007430D1" w:rsidP="007430D1">
      <w:r w:rsidRPr="007430D1">
        <w:t>On the face of it, 2017/2018 has been a relatively quiet year for SOAR due to the lack of significant achievements.  This is far from the truth.  Over the past 12 months, the SOAR team has undergone significant training to ensure the team is skilled up to a level where we can take on development work inhouse.  The team’s growth and capacity are reflected in the SLA that has recently been renewed for 2018/2019 – this was renewed (at reduced support days) at £13,200 (+VAT), nearly £20k less than previous year.</w:t>
      </w:r>
    </w:p>
    <w:p w14:paraId="0BD27884" w14:textId="77777777" w:rsidR="007430D1" w:rsidRPr="007430D1" w:rsidRDefault="007430D1" w:rsidP="007430D1">
      <w:pPr>
        <w:rPr>
          <w:color w:val="BFBFBF" w:themeColor="background1" w:themeShade="BF"/>
        </w:rPr>
      </w:pPr>
    </w:p>
    <w:p w14:paraId="2466062B" w14:textId="77777777" w:rsidR="007430D1" w:rsidRPr="007430D1" w:rsidRDefault="007430D1" w:rsidP="00E42164">
      <w:pPr>
        <w:pStyle w:val="Heading2"/>
      </w:pPr>
      <w:bookmarkStart w:id="45" w:name="_Toc484432734"/>
      <w:bookmarkStart w:id="46" w:name="_Toc523234705"/>
      <w:r w:rsidRPr="007430D1">
        <w:t>Future projects and Impacts</w:t>
      </w:r>
      <w:bookmarkEnd w:id="45"/>
      <w:bookmarkEnd w:id="46"/>
    </w:p>
    <w:p w14:paraId="79076B85" w14:textId="77777777" w:rsidR="007430D1" w:rsidRPr="007430D1" w:rsidRDefault="007430D1" w:rsidP="00E42164">
      <w:pPr>
        <w:pStyle w:val="Heading3"/>
      </w:pPr>
      <w:r w:rsidRPr="007430D1">
        <w:t>SOAR Helpdesk</w:t>
      </w:r>
    </w:p>
    <w:p w14:paraId="2CB4CD98" w14:textId="77777777" w:rsidR="007430D1" w:rsidRPr="007430D1" w:rsidRDefault="007430D1" w:rsidP="007430D1">
      <w:r w:rsidRPr="007430D1">
        <w:t>The proposed change in SOAR’s helpdesk support software remains in the pipeline as further refinements are added to the new system.  In the interim SOAR will continue to use its existing setup (with Zendesk), and the move to the new software (ServiceNow) delayed until early 2019.</w:t>
      </w:r>
    </w:p>
    <w:p w14:paraId="2F4018DC" w14:textId="77777777" w:rsidR="007430D1" w:rsidRPr="007430D1" w:rsidRDefault="007430D1" w:rsidP="007430D1">
      <w:r w:rsidRPr="007430D1">
        <w:t xml:space="preserve">From a user’s point of view, there is no change or impact on them.  All SOAR queries will continue to be sent to </w:t>
      </w:r>
      <w:hyperlink r:id="rId28" w:history="1">
        <w:r w:rsidRPr="007430D1">
          <w:rPr>
            <w:color w:val="0000BF" w:themeColor="hyperlink" w:themeShade="BF"/>
            <w:u w:val="single"/>
          </w:rPr>
          <w:t>SOAR@nes.scot.nhs.uk</w:t>
        </w:r>
      </w:hyperlink>
      <w:r w:rsidRPr="007430D1">
        <w:rPr>
          <w:color w:val="000000"/>
          <w14:textFill>
            <w14:solidFill>
              <w14:srgbClr w14:val="000000">
                <w14:lumMod w14:val="75000"/>
              </w14:srgbClr>
            </w14:solidFill>
          </w14:textFill>
        </w:rPr>
        <w:t xml:space="preserve"> </w:t>
      </w:r>
      <w:r w:rsidRPr="007430D1">
        <w:t>and they will be picked up and actioned as per normal.</w:t>
      </w:r>
    </w:p>
    <w:p w14:paraId="49068531" w14:textId="77777777" w:rsidR="007430D1" w:rsidRPr="007430D1" w:rsidRDefault="007430D1" w:rsidP="00E42164">
      <w:pPr>
        <w:pStyle w:val="Heading3"/>
      </w:pPr>
      <w:bookmarkStart w:id="47" w:name="_Hlk511052419"/>
      <w:r w:rsidRPr="007430D1">
        <w:t>Recognition of Trainer (RoT) Quality Assurance</w:t>
      </w:r>
    </w:p>
    <w:p w14:paraId="1A307767" w14:textId="77777777" w:rsidR="007430D1" w:rsidRPr="007430D1" w:rsidRDefault="007430D1" w:rsidP="007430D1">
      <w:r w:rsidRPr="007430D1">
        <w:t>In collaboration with the five Medical Universities in Scotland, NES is working on a QA process for ROT.</w:t>
      </w:r>
    </w:p>
    <w:p w14:paraId="506172A6" w14:textId="77777777" w:rsidR="007430D1" w:rsidRPr="007430D1" w:rsidRDefault="007430D1" w:rsidP="007430D1">
      <w:r w:rsidRPr="007430D1">
        <w:t>There are some minor functions that would help the process on SOAR and we hope to work on this in 2018/2019.</w:t>
      </w:r>
    </w:p>
    <w:p w14:paraId="4578280A" w14:textId="77777777" w:rsidR="007430D1" w:rsidRPr="007430D1" w:rsidRDefault="007430D1" w:rsidP="007430D1">
      <w:r w:rsidRPr="007430D1">
        <w:t xml:space="preserve">A notable change is that the </w:t>
      </w:r>
      <w:bookmarkEnd w:id="47"/>
      <w:r w:rsidRPr="007430D1">
        <w:t xml:space="preserve">Scottish Trainer Framework website is now hosted by the Scottish Deanery website:  </w:t>
      </w:r>
      <w:hyperlink r:id="rId29" w:history="1">
        <w:r w:rsidRPr="007430D1">
          <w:rPr>
            <w:color w:val="0000BF" w:themeColor="hyperlink" w:themeShade="BF"/>
            <w:u w:val="single"/>
          </w:rPr>
          <w:t>http://www.scotlanddeanery.nhs.scot/trainer-information/scottish-trainer-framework/</w:t>
        </w:r>
      </w:hyperlink>
      <w:r w:rsidRPr="007430D1">
        <w:t xml:space="preserve"> - please update your bookmarks.</w:t>
      </w:r>
    </w:p>
    <w:p w14:paraId="2DA4EA64" w14:textId="77777777" w:rsidR="007430D1" w:rsidRPr="007430D1" w:rsidRDefault="007430D1" w:rsidP="00E42164">
      <w:pPr>
        <w:pStyle w:val="Heading3"/>
      </w:pPr>
      <w:r w:rsidRPr="007430D1">
        <w:t>Multi-Disciplines on SOAR?</w:t>
      </w:r>
    </w:p>
    <w:p w14:paraId="2AC0C13E" w14:textId="77777777" w:rsidR="007430D1" w:rsidRPr="007430D1" w:rsidRDefault="007430D1" w:rsidP="007430D1">
      <w:r w:rsidRPr="007430D1">
        <w:t>We reported last year of interests from Dental colleagues in the use of SOAR for their appraisal process.  Due to limited resources and capacity, this was not carried out in 2017/2018.</w:t>
      </w:r>
    </w:p>
    <w:p w14:paraId="3FC222DE" w14:textId="77777777" w:rsidR="007430D1" w:rsidRPr="007430D1" w:rsidRDefault="007430D1" w:rsidP="007430D1">
      <w:r w:rsidRPr="007430D1">
        <w:t xml:space="preserve">Interest in the use of SOAR from other disciplines has increased, with noted interests from Public Heath Doctors and Physician Assistants.  We hope to explore options to expand SOAR to cater for </w:t>
      </w:r>
      <w:r w:rsidRPr="007430D1">
        <w:lastRenderedPageBreak/>
        <w:t>multiple medical professional groups in 2018/2019, rather than just tagging on another specialty on to SOAR.  We will keep colleagues updated on progress of this if and as it happens.</w:t>
      </w:r>
    </w:p>
    <w:p w14:paraId="15C07318" w14:textId="77777777" w:rsidR="007430D1" w:rsidRPr="007430D1" w:rsidRDefault="007430D1" w:rsidP="00E42164">
      <w:pPr>
        <w:pStyle w:val="Heading3"/>
      </w:pPr>
      <w:r w:rsidRPr="007430D1">
        <w:t>Web hosting and platform changes</w:t>
      </w:r>
    </w:p>
    <w:p w14:paraId="130C2E66" w14:textId="77777777" w:rsidR="007430D1" w:rsidRPr="007430D1" w:rsidRDefault="007430D1" w:rsidP="007430D1">
      <w:r w:rsidRPr="007430D1">
        <w:t>As part of SOAR’s move into the NES Digital directorate, it is envisaged that SOAR will be moving to the Turas platform in the future.  The first step of this is to move the web hosting, which we have initiated in March 2018.  We hope to have this complete in April/May, which will set up the foundations for the move to the Turas platform when the time comes.</w:t>
      </w:r>
    </w:p>
    <w:p w14:paraId="555CA7E4" w14:textId="77777777" w:rsidR="007430D1" w:rsidRPr="007430D1" w:rsidRDefault="007430D1" w:rsidP="00E42164">
      <w:pPr>
        <w:pStyle w:val="Heading2"/>
      </w:pPr>
      <w:bookmarkStart w:id="48" w:name="_Toc523234706"/>
      <w:r w:rsidRPr="007430D1">
        <w:t>SOAR and GDPR</w:t>
      </w:r>
      <w:bookmarkEnd w:id="48"/>
    </w:p>
    <w:p w14:paraId="5EA1AF71" w14:textId="77777777" w:rsidR="007430D1" w:rsidRPr="007430D1" w:rsidRDefault="007430D1" w:rsidP="007430D1">
      <w:r w:rsidRPr="007430D1">
        <w:t>Following user feedback, a “News Alert” function was introduced on SOAR in 2014 – as a means to communicate with all system users, advising of any potential system downtime for maintenance or deployment etc.</w:t>
      </w:r>
    </w:p>
    <w:p w14:paraId="7BD4652D" w14:textId="77777777" w:rsidR="007430D1" w:rsidRPr="007430D1" w:rsidRDefault="007430D1" w:rsidP="007430D1">
      <w:r w:rsidRPr="007430D1">
        <w:t>Use of this function extended (as the situation arose) to notifying Appraisers and/or Appraisees of significant changes to Appraisal and Revalidation. We have also used it to alert Appraisers to our annual conference and to book their place etc.</w:t>
      </w:r>
    </w:p>
    <w:p w14:paraId="1E3A7B77" w14:textId="77777777" w:rsidR="007430D1" w:rsidRPr="007430D1" w:rsidRDefault="007430D1" w:rsidP="007430D1">
      <w:r w:rsidRPr="007430D1">
        <w:t>We also extended the function so that Local health board admin teams can send messages out to their doctors to flag any significant local issues.</w:t>
      </w:r>
    </w:p>
    <w:p w14:paraId="449F517B" w14:textId="77777777" w:rsidR="007430D1" w:rsidRPr="007430D1" w:rsidRDefault="007430D1" w:rsidP="007430D1">
      <w:r w:rsidRPr="007430D1">
        <w:t>To ensure GDPR compliance, which was rolled out on 25 May 2018, a thorough review of the SOAR data policies took place, supported by the NES Information Governance team.  Minimal changes were made to the policies as SOAR does not share any of its data with other systems.  However, changes were made on the News Alert function.</w:t>
      </w:r>
    </w:p>
    <w:p w14:paraId="2F05BFF0" w14:textId="77777777" w:rsidR="007430D1" w:rsidRPr="007430D1" w:rsidRDefault="007430D1" w:rsidP="007430D1">
      <w:r w:rsidRPr="007430D1">
        <w:t>All messages are now tagged in a category, which users are invited to opt-in to.  Users will only receive email notifications regarding these messages if they have opted in to these categories:</w:t>
      </w:r>
    </w:p>
    <w:p w14:paraId="0AA13561" w14:textId="77777777" w:rsidR="007430D1" w:rsidRPr="007430D1" w:rsidRDefault="007430D1" w:rsidP="007430D1">
      <w:pPr>
        <w:numPr>
          <w:ilvl w:val="0"/>
          <w:numId w:val="17"/>
        </w:numPr>
        <w:spacing w:after="160" w:line="259" w:lineRule="auto"/>
        <w:contextualSpacing/>
        <w:rPr>
          <w:rFonts w:asciiTheme="minorHAnsi" w:eastAsiaTheme="minorHAnsi" w:hAnsiTheme="minorHAnsi" w:cstheme="minorBidi"/>
        </w:rPr>
      </w:pPr>
      <w:r w:rsidRPr="007430D1">
        <w:rPr>
          <w:rFonts w:asciiTheme="minorHAnsi" w:eastAsiaTheme="minorHAnsi" w:hAnsiTheme="minorHAnsi" w:cstheme="minorBidi"/>
        </w:rPr>
        <w:t>Local Health Board Updates</w:t>
      </w:r>
    </w:p>
    <w:p w14:paraId="65897FE3" w14:textId="77777777" w:rsidR="007430D1" w:rsidRPr="007430D1" w:rsidRDefault="007430D1" w:rsidP="007430D1">
      <w:pPr>
        <w:numPr>
          <w:ilvl w:val="0"/>
          <w:numId w:val="17"/>
        </w:numPr>
        <w:spacing w:after="160" w:line="259" w:lineRule="auto"/>
        <w:contextualSpacing/>
        <w:rPr>
          <w:rFonts w:asciiTheme="minorHAnsi" w:eastAsiaTheme="minorHAnsi" w:hAnsiTheme="minorHAnsi" w:cstheme="minorBidi"/>
        </w:rPr>
      </w:pPr>
      <w:r w:rsidRPr="007430D1">
        <w:rPr>
          <w:rFonts w:asciiTheme="minorHAnsi" w:eastAsiaTheme="minorHAnsi" w:hAnsiTheme="minorHAnsi" w:cstheme="minorBidi"/>
        </w:rPr>
        <w:t>Appraisal and Revalidation</w:t>
      </w:r>
    </w:p>
    <w:p w14:paraId="66FC0366" w14:textId="77777777" w:rsidR="007430D1" w:rsidRPr="007430D1" w:rsidRDefault="007430D1" w:rsidP="007430D1">
      <w:pPr>
        <w:numPr>
          <w:ilvl w:val="0"/>
          <w:numId w:val="17"/>
        </w:numPr>
        <w:spacing w:after="160" w:line="259" w:lineRule="auto"/>
        <w:contextualSpacing/>
        <w:rPr>
          <w:rFonts w:asciiTheme="minorHAnsi" w:eastAsiaTheme="minorHAnsi" w:hAnsiTheme="minorHAnsi" w:cstheme="minorBidi"/>
        </w:rPr>
      </w:pPr>
      <w:r w:rsidRPr="007430D1">
        <w:rPr>
          <w:rFonts w:asciiTheme="minorHAnsi" w:eastAsiaTheme="minorHAnsi" w:hAnsiTheme="minorHAnsi" w:cstheme="minorBidi"/>
        </w:rPr>
        <w:t>NES run Events</w:t>
      </w:r>
    </w:p>
    <w:p w14:paraId="6D1B5B62" w14:textId="77777777" w:rsidR="007430D1" w:rsidRPr="007430D1" w:rsidRDefault="007430D1" w:rsidP="007430D1">
      <w:pPr>
        <w:numPr>
          <w:ilvl w:val="0"/>
          <w:numId w:val="17"/>
        </w:numPr>
        <w:spacing w:after="160" w:line="259" w:lineRule="auto"/>
        <w:contextualSpacing/>
        <w:rPr>
          <w:rFonts w:asciiTheme="minorHAnsi" w:eastAsiaTheme="minorHAnsi" w:hAnsiTheme="minorHAnsi" w:cstheme="minorBidi"/>
        </w:rPr>
      </w:pPr>
      <w:r w:rsidRPr="007430D1">
        <w:rPr>
          <w:rFonts w:asciiTheme="minorHAnsi" w:eastAsiaTheme="minorHAnsi" w:hAnsiTheme="minorHAnsi" w:cstheme="minorBidi"/>
        </w:rPr>
        <w:t>Non-NES run Events</w:t>
      </w:r>
    </w:p>
    <w:p w14:paraId="4D8DBE0E" w14:textId="77777777" w:rsidR="007430D1" w:rsidRPr="007430D1" w:rsidRDefault="007430D1" w:rsidP="007430D1">
      <w:pPr>
        <w:numPr>
          <w:ilvl w:val="0"/>
          <w:numId w:val="17"/>
        </w:numPr>
        <w:spacing w:after="160" w:line="259" w:lineRule="auto"/>
        <w:contextualSpacing/>
        <w:rPr>
          <w:rFonts w:asciiTheme="minorHAnsi" w:eastAsiaTheme="minorHAnsi" w:hAnsiTheme="minorHAnsi" w:cstheme="minorBidi"/>
        </w:rPr>
      </w:pPr>
      <w:r w:rsidRPr="007430D1">
        <w:rPr>
          <w:rFonts w:asciiTheme="minorHAnsi" w:eastAsiaTheme="minorHAnsi" w:hAnsiTheme="minorHAnsi" w:cstheme="minorBidi"/>
        </w:rPr>
        <w:t>Other</w:t>
      </w:r>
    </w:p>
    <w:p w14:paraId="51C0F7E0" w14:textId="77777777" w:rsidR="007430D1" w:rsidRPr="007430D1" w:rsidRDefault="007430D1" w:rsidP="007430D1">
      <w:r w:rsidRPr="007430D1">
        <w:t>System Notifications and Reminder emails - e.g. reminders to sign off Form 4 - will remain and cannot be opted out of.</w:t>
      </w:r>
    </w:p>
    <w:p w14:paraId="72F22F94" w14:textId="77777777" w:rsidR="007430D1" w:rsidRPr="007430D1" w:rsidRDefault="007430D1" w:rsidP="007430D1">
      <w:r w:rsidRPr="007430D1">
        <w:t>Additionally, the function to send messages is now restricted to System and Local Admin teams only; and Local Admins can only send out “Local Health Board updates”.</w:t>
      </w:r>
    </w:p>
    <w:p w14:paraId="50182D7C" w14:textId="77777777" w:rsidR="007430D1" w:rsidRPr="007430D1" w:rsidRDefault="007430D1" w:rsidP="007430D1">
      <w:r w:rsidRPr="007430D1">
        <w:t>If you have not already done so, please login to SOAR to select the categories you wish to opt in to, to receive notifications as and when messages are sent.</w:t>
      </w:r>
    </w:p>
    <w:p w14:paraId="4A95DD77" w14:textId="77777777" w:rsidR="007430D1" w:rsidRPr="007430D1" w:rsidRDefault="007430D1" w:rsidP="007430D1">
      <w:pPr>
        <w:rPr>
          <w:b/>
        </w:rPr>
      </w:pPr>
      <w:r w:rsidRPr="007430D1">
        <w:rPr>
          <w:b/>
        </w:rPr>
        <w:t>We strongly recommend that you opt-in to "Local Health Board Update" messages so that you are notified when your Health Board Admins circulate any important messages.</w:t>
      </w:r>
    </w:p>
    <w:p w14:paraId="725DFBE3" w14:textId="77777777" w:rsidR="007430D1" w:rsidRPr="007430D1" w:rsidRDefault="007430D1" w:rsidP="007430D1">
      <w:r w:rsidRPr="007430D1">
        <w:t xml:space="preserve">If you are an </w:t>
      </w:r>
      <w:r w:rsidRPr="007430D1">
        <w:rPr>
          <w:b/>
        </w:rPr>
        <w:t>Appraiser</w:t>
      </w:r>
      <w:r w:rsidRPr="007430D1">
        <w:t xml:space="preserve">, please consider opting in to the </w:t>
      </w:r>
      <w:r w:rsidRPr="007430D1">
        <w:rPr>
          <w:b/>
        </w:rPr>
        <w:t>NES-run events</w:t>
      </w:r>
      <w:r w:rsidRPr="007430D1">
        <w:t xml:space="preserve"> so that you are kept informed about the Annual Medical Appraisers conference.</w:t>
      </w:r>
    </w:p>
    <w:p w14:paraId="1A95359E" w14:textId="77777777" w:rsidR="007430D1" w:rsidRPr="007430D1" w:rsidRDefault="007430D1" w:rsidP="00E42164">
      <w:pPr>
        <w:pStyle w:val="Heading1"/>
      </w:pPr>
      <w:bookmarkStart w:id="49" w:name="_Toc523234707"/>
      <w:bookmarkEnd w:id="34"/>
      <w:r w:rsidRPr="007430D1">
        <w:lastRenderedPageBreak/>
        <w:t>Appendices</w:t>
      </w:r>
      <w:bookmarkEnd w:id="49"/>
    </w:p>
    <w:p w14:paraId="6936B581" w14:textId="0247C1D3" w:rsidR="007430D1" w:rsidRDefault="007430D1"/>
    <w:p w14:paraId="0FC4A086" w14:textId="77777777" w:rsidR="007430D1" w:rsidRPr="007430D1" w:rsidRDefault="007430D1" w:rsidP="007430D1">
      <w:pPr>
        <w:sectPr w:rsidR="007430D1" w:rsidRPr="007430D1" w:rsidSect="00BE058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p>
    <w:p w14:paraId="72DDFE29" w14:textId="77777777" w:rsidR="007430D1" w:rsidRPr="007430D1" w:rsidRDefault="007430D1" w:rsidP="000043B5">
      <w:pPr>
        <w:pStyle w:val="Heading3"/>
        <w:rPr>
          <w:rFonts w:eastAsia="Times New Roman"/>
          <w:lang w:eastAsia="en-GB"/>
        </w:rPr>
      </w:pPr>
      <w:r w:rsidRPr="007430D1">
        <w:rPr>
          <w:rFonts w:eastAsia="Times New Roman"/>
          <w:lang w:eastAsia="en-GB"/>
        </w:rPr>
        <w:lastRenderedPageBreak/>
        <w:t>Appraisees and Appraisers counts from SOAR (using “User Search” function on SOAR)</w:t>
      </w:r>
    </w:p>
    <w:p w14:paraId="496C651A" w14:textId="77777777" w:rsidR="007430D1" w:rsidRPr="007430D1" w:rsidRDefault="007430D1" w:rsidP="007430D1">
      <w:pPr>
        <w:spacing w:after="0" w:line="255" w:lineRule="atLeast"/>
        <w:rPr>
          <w:rFonts w:ascii="Arial" w:eastAsia="Times New Roman" w:hAnsi="Arial" w:cs="Arial"/>
          <w:sz w:val="21"/>
          <w:szCs w:val="21"/>
          <w:lang w:eastAsia="en-GB"/>
        </w:rPr>
      </w:pPr>
      <w:r w:rsidRPr="007430D1">
        <w:rPr>
          <w:rFonts w:ascii="Arial" w:eastAsia="Times New Roman" w:hAnsi="Arial" w:cs="Arial"/>
          <w:noProof/>
          <w:sz w:val="21"/>
          <w:szCs w:val="21"/>
          <w:lang w:eastAsia="en-GB"/>
        </w:rPr>
        <w:drawing>
          <wp:inline distT="0" distB="0" distL="0" distR="0" wp14:anchorId="32633C41" wp14:editId="240B54EB">
            <wp:extent cx="9537700" cy="4286250"/>
            <wp:effectExtent l="0" t="0" r="6350" b="0"/>
            <wp:docPr id="8" name="u682061_img" descr="https://medicalappraisalannualreport2017.businesscatalyst.com/images/appendix%20a%20-%20b-01-crop-u682061.png?crc=422275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682061_img" descr="https://medicalappraisalannualreport2017.businesscatalyst.com/images/appendix%20a%20-%20b-01-crop-u682061.png?crc=42227541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37700" cy="4286250"/>
                    </a:xfrm>
                    <a:prstGeom prst="rect">
                      <a:avLst/>
                    </a:prstGeom>
                    <a:noFill/>
                    <a:ln>
                      <a:noFill/>
                    </a:ln>
                  </pic:spPr>
                </pic:pic>
              </a:graphicData>
            </a:graphic>
          </wp:inline>
        </w:drawing>
      </w:r>
    </w:p>
    <w:p w14:paraId="5E6F7A2C" w14:textId="77777777" w:rsidR="007430D1" w:rsidRPr="007430D1" w:rsidRDefault="007430D1" w:rsidP="007430D1">
      <w:pPr>
        <w:spacing w:after="0" w:line="240" w:lineRule="auto"/>
        <w:rPr>
          <w:rFonts w:asciiTheme="minorHAnsi" w:eastAsiaTheme="minorHAnsi" w:hAnsiTheme="minorHAnsi" w:cstheme="minorBidi"/>
        </w:rPr>
      </w:pPr>
    </w:p>
    <w:p w14:paraId="75AEE11E" w14:textId="77777777" w:rsidR="007430D1" w:rsidRPr="007430D1" w:rsidRDefault="007430D1" w:rsidP="007430D1">
      <w:pPr>
        <w:spacing w:after="0" w:line="240" w:lineRule="auto"/>
        <w:rPr>
          <w:rFonts w:asciiTheme="minorHAnsi" w:eastAsiaTheme="minorHAnsi" w:hAnsiTheme="minorHAnsi" w:cstheme="minorBidi"/>
        </w:rPr>
      </w:pPr>
    </w:p>
    <w:p w14:paraId="50FF34C2" w14:textId="77777777" w:rsidR="007430D1" w:rsidRPr="007430D1" w:rsidRDefault="007430D1" w:rsidP="000043B5">
      <w:pPr>
        <w:pStyle w:val="Heading3"/>
        <w:rPr>
          <w:rFonts w:eastAsia="Times New Roman"/>
          <w:lang w:eastAsia="en-GB"/>
        </w:rPr>
      </w:pPr>
      <w:r w:rsidRPr="007430D1">
        <w:rPr>
          <w:rFonts w:eastAsia="Times New Roman"/>
          <w:lang w:eastAsia="en-GB"/>
        </w:rPr>
        <w:lastRenderedPageBreak/>
        <w:t>Appraisal counts from SOAR – interview dates set between 1 April 2017 and 31 March 2018 (PC) and 1 April 2017 and 1 April 2018 (SC)</w:t>
      </w:r>
    </w:p>
    <w:p w14:paraId="6997CFDD" w14:textId="77777777" w:rsidR="007430D1" w:rsidRPr="007430D1" w:rsidRDefault="007430D1" w:rsidP="007430D1">
      <w:pPr>
        <w:spacing w:after="0" w:line="255" w:lineRule="atLeast"/>
        <w:rPr>
          <w:rFonts w:ascii="Arial" w:eastAsia="Times New Roman" w:hAnsi="Arial" w:cs="Arial"/>
          <w:sz w:val="21"/>
          <w:szCs w:val="21"/>
          <w:lang w:eastAsia="en-GB"/>
        </w:rPr>
      </w:pPr>
      <w:r w:rsidRPr="007430D1">
        <w:rPr>
          <w:rFonts w:ascii="Arial" w:eastAsia="Times New Roman" w:hAnsi="Arial" w:cs="Arial"/>
          <w:noProof/>
          <w:sz w:val="21"/>
          <w:szCs w:val="21"/>
          <w:lang w:eastAsia="en-GB"/>
        </w:rPr>
        <w:drawing>
          <wp:inline distT="0" distB="0" distL="0" distR="0" wp14:anchorId="61C583E6" wp14:editId="71620829">
            <wp:extent cx="9525000" cy="4076700"/>
            <wp:effectExtent l="0" t="0" r="0" b="0"/>
            <wp:docPr id="9" name="u682106_img" descr="https://medicalappraisalannualreport2017.businesscatalyst.com/images/appendix%20a%20-%20b-02-crop-u682106.png?crc=19506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682106_img" descr="https://medicalappraisalannualreport2017.businesscatalyst.com/images/appendix%20a%20-%20b-02-crop-u682106.png?crc=1950626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0" cy="4076700"/>
                    </a:xfrm>
                    <a:prstGeom prst="rect">
                      <a:avLst/>
                    </a:prstGeom>
                    <a:noFill/>
                    <a:ln>
                      <a:noFill/>
                    </a:ln>
                  </pic:spPr>
                </pic:pic>
              </a:graphicData>
            </a:graphic>
          </wp:inline>
        </w:drawing>
      </w:r>
    </w:p>
    <w:p w14:paraId="000E45E1" w14:textId="77777777" w:rsidR="007430D1" w:rsidRPr="007430D1" w:rsidRDefault="007430D1" w:rsidP="007430D1">
      <w:pPr>
        <w:spacing w:after="0" w:line="240" w:lineRule="auto"/>
        <w:rPr>
          <w:rFonts w:asciiTheme="minorHAnsi" w:eastAsiaTheme="minorHAnsi" w:hAnsiTheme="minorHAnsi" w:cstheme="minorBidi"/>
        </w:rPr>
      </w:pPr>
    </w:p>
    <w:p w14:paraId="3173308C" w14:textId="448E6FC6" w:rsidR="00573D8A" w:rsidRPr="004457B1" w:rsidRDefault="007430D1" w:rsidP="007430D1">
      <w:pPr>
        <w:spacing w:after="0" w:line="240" w:lineRule="auto"/>
      </w:pPr>
      <w:r w:rsidRPr="007430D1">
        <w:rPr>
          <w:rFonts w:ascii="halcom" w:eastAsiaTheme="minorHAnsi" w:hAnsi="halcom" w:cs="Arial"/>
          <w:color w:val="000333"/>
          <w:sz w:val="26"/>
          <w:szCs w:val="26"/>
        </w:rPr>
        <w:t>** These health boards have more Primary Care (GP) Appraisers on SOAR, but only those assigned to Appraisees have been counted. (Data taken on 19 July 2018)</w:t>
      </w:r>
    </w:p>
    <w:sectPr w:rsidR="00573D8A" w:rsidRPr="004457B1" w:rsidSect="007430D1">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81CA6" w14:textId="77777777" w:rsidR="00176E2C" w:rsidRDefault="00176E2C" w:rsidP="00841B44">
      <w:pPr>
        <w:spacing w:after="0" w:line="240" w:lineRule="auto"/>
      </w:pPr>
      <w:r>
        <w:separator/>
      </w:r>
    </w:p>
  </w:endnote>
  <w:endnote w:type="continuationSeparator" w:id="0">
    <w:p w14:paraId="08260D42" w14:textId="77777777" w:rsidR="00176E2C" w:rsidRDefault="00176E2C" w:rsidP="008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alco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8927" w14:textId="77777777" w:rsidR="00E42164" w:rsidRDefault="00E42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06169"/>
      <w:docPartObj>
        <w:docPartGallery w:val="Page Numbers (Bottom of Page)"/>
        <w:docPartUnique/>
      </w:docPartObj>
    </w:sdtPr>
    <w:sdtContent>
      <w:p w14:paraId="79DD80E6" w14:textId="77777777" w:rsidR="00E42164" w:rsidRDefault="00E42164">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1A6EE9E" w14:textId="77777777" w:rsidR="00E42164" w:rsidRDefault="00E42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94F44" w14:textId="77777777" w:rsidR="00E42164" w:rsidRDefault="00E421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B2B8" w14:textId="77777777" w:rsidR="00E42164" w:rsidRDefault="00E421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54995"/>
      <w:docPartObj>
        <w:docPartGallery w:val="Page Numbers (Bottom of Page)"/>
        <w:docPartUnique/>
      </w:docPartObj>
    </w:sdtPr>
    <w:sdtContent>
      <w:p w14:paraId="065D8EBE" w14:textId="1A78E022" w:rsidR="00E42164" w:rsidRDefault="00E42164">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0B2CB896" w14:textId="77777777" w:rsidR="00E42164" w:rsidRDefault="00E421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369B" w14:textId="77777777" w:rsidR="00E42164" w:rsidRDefault="00E42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54B7B" w14:textId="77777777" w:rsidR="00176E2C" w:rsidRDefault="00176E2C" w:rsidP="00841B44">
      <w:pPr>
        <w:spacing w:after="0" w:line="240" w:lineRule="auto"/>
      </w:pPr>
      <w:r>
        <w:separator/>
      </w:r>
    </w:p>
  </w:footnote>
  <w:footnote w:type="continuationSeparator" w:id="0">
    <w:p w14:paraId="6052413E" w14:textId="77777777" w:rsidR="00176E2C" w:rsidRDefault="00176E2C" w:rsidP="00841B44">
      <w:pPr>
        <w:spacing w:after="0" w:line="240" w:lineRule="auto"/>
      </w:pPr>
      <w:r>
        <w:continuationSeparator/>
      </w:r>
    </w:p>
  </w:footnote>
  <w:footnote w:id="1">
    <w:p w14:paraId="58E00587" w14:textId="77777777" w:rsidR="00E42164" w:rsidRDefault="00E42164" w:rsidP="007430D1">
      <w:pPr>
        <w:pStyle w:val="FootnoteText"/>
      </w:pPr>
      <w:r>
        <w:rPr>
          <w:rStyle w:val="FootnoteReference"/>
        </w:rPr>
        <w:footnoteRef/>
      </w:r>
      <w:r>
        <w:t xml:space="preserve"> </w:t>
      </w:r>
      <w:r w:rsidRPr="00681368">
        <w:t>Figures taken from Zendesk support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B73F" w14:textId="5AE2CE85" w:rsidR="00E42164" w:rsidRDefault="00E42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55E7" w14:textId="4A19A7F9" w:rsidR="00E42164" w:rsidRDefault="00E42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B768" w14:textId="3A3D4091" w:rsidR="00E42164" w:rsidRDefault="00E421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6808" w14:textId="239571F6" w:rsidR="00E42164" w:rsidRDefault="00E421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4D94" w14:textId="37419CF2" w:rsidR="00E42164" w:rsidRDefault="00E421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F7DC" w14:textId="554DC543" w:rsidR="00E42164" w:rsidRDefault="00E4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8EC"/>
    <w:multiLevelType w:val="hybridMultilevel"/>
    <w:tmpl w:val="8B0C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448C"/>
    <w:multiLevelType w:val="hybridMultilevel"/>
    <w:tmpl w:val="B366FD90"/>
    <w:lvl w:ilvl="0" w:tplc="3AA65A5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F605D"/>
    <w:multiLevelType w:val="hybridMultilevel"/>
    <w:tmpl w:val="2560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01499"/>
    <w:multiLevelType w:val="hybridMultilevel"/>
    <w:tmpl w:val="F8B85694"/>
    <w:lvl w:ilvl="0" w:tplc="EBA6F04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815BA"/>
    <w:multiLevelType w:val="hybridMultilevel"/>
    <w:tmpl w:val="6C64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B6767"/>
    <w:multiLevelType w:val="hybridMultilevel"/>
    <w:tmpl w:val="3162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6620E"/>
    <w:multiLevelType w:val="hybridMultilevel"/>
    <w:tmpl w:val="F662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F0748"/>
    <w:multiLevelType w:val="hybridMultilevel"/>
    <w:tmpl w:val="15EA14FC"/>
    <w:lvl w:ilvl="0" w:tplc="4DDA2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2F6EBB"/>
    <w:multiLevelType w:val="hybridMultilevel"/>
    <w:tmpl w:val="D53E2D4C"/>
    <w:lvl w:ilvl="0" w:tplc="5E427B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812CF"/>
    <w:multiLevelType w:val="hybridMultilevel"/>
    <w:tmpl w:val="67DA9B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10172"/>
    <w:multiLevelType w:val="hybridMultilevel"/>
    <w:tmpl w:val="229E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B73913"/>
    <w:multiLevelType w:val="hybridMultilevel"/>
    <w:tmpl w:val="80C44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F7387"/>
    <w:multiLevelType w:val="hybridMultilevel"/>
    <w:tmpl w:val="B4A6BCEE"/>
    <w:lvl w:ilvl="0" w:tplc="4DDA2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C3889"/>
    <w:multiLevelType w:val="hybridMultilevel"/>
    <w:tmpl w:val="40A4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91E02"/>
    <w:multiLevelType w:val="hybridMultilevel"/>
    <w:tmpl w:val="BBD6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A4108"/>
    <w:multiLevelType w:val="hybridMultilevel"/>
    <w:tmpl w:val="3090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165764"/>
    <w:multiLevelType w:val="hybridMultilevel"/>
    <w:tmpl w:val="C6B8F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4"/>
  </w:num>
  <w:num w:numId="5">
    <w:abstractNumId w:val="10"/>
  </w:num>
  <w:num w:numId="6">
    <w:abstractNumId w:val="6"/>
  </w:num>
  <w:num w:numId="7">
    <w:abstractNumId w:val="13"/>
  </w:num>
  <w:num w:numId="8">
    <w:abstractNumId w:val="1"/>
  </w:num>
  <w:num w:numId="9">
    <w:abstractNumId w:val="3"/>
  </w:num>
  <w:num w:numId="10">
    <w:abstractNumId w:val="15"/>
  </w:num>
  <w:num w:numId="11">
    <w:abstractNumId w:val="5"/>
  </w:num>
  <w:num w:numId="12">
    <w:abstractNumId w:val="16"/>
  </w:num>
  <w:num w:numId="13">
    <w:abstractNumId w:val="12"/>
  </w:num>
  <w:num w:numId="14">
    <w:abstractNumId w:val="7"/>
  </w:num>
  <w:num w:numId="15">
    <w:abstractNumId w:val="11"/>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F9"/>
    <w:rsid w:val="000043B5"/>
    <w:rsid w:val="000075AA"/>
    <w:rsid w:val="000116D3"/>
    <w:rsid w:val="00014D9D"/>
    <w:rsid w:val="0001505C"/>
    <w:rsid w:val="0002161F"/>
    <w:rsid w:val="000239BC"/>
    <w:rsid w:val="000308CE"/>
    <w:rsid w:val="0003360F"/>
    <w:rsid w:val="00043552"/>
    <w:rsid w:val="00044832"/>
    <w:rsid w:val="00051936"/>
    <w:rsid w:val="00051ABD"/>
    <w:rsid w:val="000526AD"/>
    <w:rsid w:val="00052E10"/>
    <w:rsid w:val="00062CEA"/>
    <w:rsid w:val="000653D9"/>
    <w:rsid w:val="00065FD2"/>
    <w:rsid w:val="000730FF"/>
    <w:rsid w:val="000765C7"/>
    <w:rsid w:val="00083AFE"/>
    <w:rsid w:val="00083FB1"/>
    <w:rsid w:val="00086664"/>
    <w:rsid w:val="000A1C6B"/>
    <w:rsid w:val="000A60BA"/>
    <w:rsid w:val="000B1031"/>
    <w:rsid w:val="000B15FA"/>
    <w:rsid w:val="000B1C23"/>
    <w:rsid w:val="000B63B4"/>
    <w:rsid w:val="000C3265"/>
    <w:rsid w:val="000D1F05"/>
    <w:rsid w:val="000D326E"/>
    <w:rsid w:val="000D618B"/>
    <w:rsid w:val="000E18DD"/>
    <w:rsid w:val="000E1AF5"/>
    <w:rsid w:val="000E2CA3"/>
    <w:rsid w:val="000E446D"/>
    <w:rsid w:val="000F4324"/>
    <w:rsid w:val="000F5FA7"/>
    <w:rsid w:val="00104DBB"/>
    <w:rsid w:val="00107153"/>
    <w:rsid w:val="00107CAC"/>
    <w:rsid w:val="00126673"/>
    <w:rsid w:val="00133587"/>
    <w:rsid w:val="00137614"/>
    <w:rsid w:val="00143440"/>
    <w:rsid w:val="00145E79"/>
    <w:rsid w:val="0016221A"/>
    <w:rsid w:val="00176E2C"/>
    <w:rsid w:val="00183124"/>
    <w:rsid w:val="00183A3B"/>
    <w:rsid w:val="00193C7A"/>
    <w:rsid w:val="00195415"/>
    <w:rsid w:val="00195901"/>
    <w:rsid w:val="00196200"/>
    <w:rsid w:val="00197798"/>
    <w:rsid w:val="001A2256"/>
    <w:rsid w:val="001A3A2E"/>
    <w:rsid w:val="001B115E"/>
    <w:rsid w:val="001B1411"/>
    <w:rsid w:val="001B2D24"/>
    <w:rsid w:val="001C061F"/>
    <w:rsid w:val="001C24D8"/>
    <w:rsid w:val="001D2EEF"/>
    <w:rsid w:val="001D3CF3"/>
    <w:rsid w:val="001D51EB"/>
    <w:rsid w:val="001E0805"/>
    <w:rsid w:val="001E2718"/>
    <w:rsid w:val="001F0981"/>
    <w:rsid w:val="001F3225"/>
    <w:rsid w:val="001F33CA"/>
    <w:rsid w:val="00202A12"/>
    <w:rsid w:val="00206DC5"/>
    <w:rsid w:val="00210859"/>
    <w:rsid w:val="002120B7"/>
    <w:rsid w:val="00220FA0"/>
    <w:rsid w:val="00246EC7"/>
    <w:rsid w:val="002514B5"/>
    <w:rsid w:val="0025260C"/>
    <w:rsid w:val="002534E0"/>
    <w:rsid w:val="00256375"/>
    <w:rsid w:val="00262303"/>
    <w:rsid w:val="002672C5"/>
    <w:rsid w:val="00272486"/>
    <w:rsid w:val="00275316"/>
    <w:rsid w:val="002821F9"/>
    <w:rsid w:val="00287CE5"/>
    <w:rsid w:val="002A1F69"/>
    <w:rsid w:val="002B17CB"/>
    <w:rsid w:val="002B6FD8"/>
    <w:rsid w:val="002D73C8"/>
    <w:rsid w:val="002E2FBC"/>
    <w:rsid w:val="002E3A11"/>
    <w:rsid w:val="002F2648"/>
    <w:rsid w:val="0030030B"/>
    <w:rsid w:val="00311ACA"/>
    <w:rsid w:val="0031367C"/>
    <w:rsid w:val="00320B17"/>
    <w:rsid w:val="0034081F"/>
    <w:rsid w:val="00354B5F"/>
    <w:rsid w:val="003610E9"/>
    <w:rsid w:val="00375F93"/>
    <w:rsid w:val="003766ED"/>
    <w:rsid w:val="00377A7D"/>
    <w:rsid w:val="003845A1"/>
    <w:rsid w:val="00386FE7"/>
    <w:rsid w:val="00390C30"/>
    <w:rsid w:val="003946ED"/>
    <w:rsid w:val="00396B19"/>
    <w:rsid w:val="00396FA5"/>
    <w:rsid w:val="003C5E4C"/>
    <w:rsid w:val="003C7099"/>
    <w:rsid w:val="003D06D2"/>
    <w:rsid w:val="003D214B"/>
    <w:rsid w:val="003D6368"/>
    <w:rsid w:val="003D6FA0"/>
    <w:rsid w:val="003E14F8"/>
    <w:rsid w:val="003E219B"/>
    <w:rsid w:val="003E264F"/>
    <w:rsid w:val="003E29C7"/>
    <w:rsid w:val="003F1F7F"/>
    <w:rsid w:val="004055C0"/>
    <w:rsid w:val="004134D1"/>
    <w:rsid w:val="0041393E"/>
    <w:rsid w:val="00416566"/>
    <w:rsid w:val="004167A8"/>
    <w:rsid w:val="0042311E"/>
    <w:rsid w:val="00427803"/>
    <w:rsid w:val="004313CA"/>
    <w:rsid w:val="00434C23"/>
    <w:rsid w:val="004457B1"/>
    <w:rsid w:val="004636C7"/>
    <w:rsid w:val="00481D13"/>
    <w:rsid w:val="00482B96"/>
    <w:rsid w:val="0048417A"/>
    <w:rsid w:val="004871AC"/>
    <w:rsid w:val="004963C9"/>
    <w:rsid w:val="004A128A"/>
    <w:rsid w:val="004A265D"/>
    <w:rsid w:val="004B1C33"/>
    <w:rsid w:val="004C0441"/>
    <w:rsid w:val="004D2FF0"/>
    <w:rsid w:val="004D54F5"/>
    <w:rsid w:val="004E2088"/>
    <w:rsid w:val="005016D3"/>
    <w:rsid w:val="005022AA"/>
    <w:rsid w:val="00504AD4"/>
    <w:rsid w:val="005261ED"/>
    <w:rsid w:val="00536EFE"/>
    <w:rsid w:val="005467C6"/>
    <w:rsid w:val="00550FF9"/>
    <w:rsid w:val="005527DD"/>
    <w:rsid w:val="005544BC"/>
    <w:rsid w:val="00556AC1"/>
    <w:rsid w:val="0056529B"/>
    <w:rsid w:val="00571A1A"/>
    <w:rsid w:val="00572F06"/>
    <w:rsid w:val="00573D8A"/>
    <w:rsid w:val="00575070"/>
    <w:rsid w:val="00581248"/>
    <w:rsid w:val="00590168"/>
    <w:rsid w:val="00591002"/>
    <w:rsid w:val="00593BFC"/>
    <w:rsid w:val="00595991"/>
    <w:rsid w:val="00597011"/>
    <w:rsid w:val="00597482"/>
    <w:rsid w:val="005B73FD"/>
    <w:rsid w:val="005C2D10"/>
    <w:rsid w:val="005D416D"/>
    <w:rsid w:val="005E1FB7"/>
    <w:rsid w:val="005E29A3"/>
    <w:rsid w:val="005F23A9"/>
    <w:rsid w:val="005F4B64"/>
    <w:rsid w:val="00600105"/>
    <w:rsid w:val="006010E4"/>
    <w:rsid w:val="006035DB"/>
    <w:rsid w:val="00606BA0"/>
    <w:rsid w:val="00631638"/>
    <w:rsid w:val="006321C9"/>
    <w:rsid w:val="00640EEE"/>
    <w:rsid w:val="00651E8C"/>
    <w:rsid w:val="00653420"/>
    <w:rsid w:val="00661858"/>
    <w:rsid w:val="006701BC"/>
    <w:rsid w:val="00673E79"/>
    <w:rsid w:val="00676EF0"/>
    <w:rsid w:val="00680A49"/>
    <w:rsid w:val="0068779F"/>
    <w:rsid w:val="0069232F"/>
    <w:rsid w:val="006932DA"/>
    <w:rsid w:val="00694E74"/>
    <w:rsid w:val="006A1225"/>
    <w:rsid w:val="006A5C6B"/>
    <w:rsid w:val="006A7921"/>
    <w:rsid w:val="006B00C9"/>
    <w:rsid w:val="006B165F"/>
    <w:rsid w:val="006B4120"/>
    <w:rsid w:val="006B7529"/>
    <w:rsid w:val="006C26BA"/>
    <w:rsid w:val="006C3CC6"/>
    <w:rsid w:val="006C4E7B"/>
    <w:rsid w:val="006D043D"/>
    <w:rsid w:val="006E3214"/>
    <w:rsid w:val="006E50C7"/>
    <w:rsid w:val="006E5108"/>
    <w:rsid w:val="006E5D91"/>
    <w:rsid w:val="006F49A8"/>
    <w:rsid w:val="00704DCB"/>
    <w:rsid w:val="0070698B"/>
    <w:rsid w:val="00707401"/>
    <w:rsid w:val="00712B9C"/>
    <w:rsid w:val="00716C4E"/>
    <w:rsid w:val="00720F88"/>
    <w:rsid w:val="00731F1F"/>
    <w:rsid w:val="00733A6C"/>
    <w:rsid w:val="00736967"/>
    <w:rsid w:val="0074000D"/>
    <w:rsid w:val="007430D1"/>
    <w:rsid w:val="00747B25"/>
    <w:rsid w:val="00750905"/>
    <w:rsid w:val="00750DAA"/>
    <w:rsid w:val="007635EA"/>
    <w:rsid w:val="007635FD"/>
    <w:rsid w:val="00764B4E"/>
    <w:rsid w:val="0077583A"/>
    <w:rsid w:val="00775C2A"/>
    <w:rsid w:val="00794A0A"/>
    <w:rsid w:val="00794D9E"/>
    <w:rsid w:val="00795274"/>
    <w:rsid w:val="007A60E8"/>
    <w:rsid w:val="007B1837"/>
    <w:rsid w:val="007B2C64"/>
    <w:rsid w:val="007C68C7"/>
    <w:rsid w:val="007D3838"/>
    <w:rsid w:val="007D7730"/>
    <w:rsid w:val="007F665B"/>
    <w:rsid w:val="007F7080"/>
    <w:rsid w:val="007F7880"/>
    <w:rsid w:val="007F79A6"/>
    <w:rsid w:val="00800034"/>
    <w:rsid w:val="00803910"/>
    <w:rsid w:val="00803DB5"/>
    <w:rsid w:val="0081376C"/>
    <w:rsid w:val="0081500A"/>
    <w:rsid w:val="00816D57"/>
    <w:rsid w:val="00817616"/>
    <w:rsid w:val="008274B7"/>
    <w:rsid w:val="00827D3C"/>
    <w:rsid w:val="008313B9"/>
    <w:rsid w:val="00832825"/>
    <w:rsid w:val="00834576"/>
    <w:rsid w:val="00841B44"/>
    <w:rsid w:val="008517DE"/>
    <w:rsid w:val="008529D4"/>
    <w:rsid w:val="00860615"/>
    <w:rsid w:val="00866A14"/>
    <w:rsid w:val="00870F58"/>
    <w:rsid w:val="00877BCC"/>
    <w:rsid w:val="008927CD"/>
    <w:rsid w:val="008958DC"/>
    <w:rsid w:val="00896002"/>
    <w:rsid w:val="008B1492"/>
    <w:rsid w:val="008C4B22"/>
    <w:rsid w:val="008C5A7B"/>
    <w:rsid w:val="008C5B2A"/>
    <w:rsid w:val="008D1149"/>
    <w:rsid w:val="008F1C36"/>
    <w:rsid w:val="008F3F73"/>
    <w:rsid w:val="00901A84"/>
    <w:rsid w:val="0090454C"/>
    <w:rsid w:val="009071ED"/>
    <w:rsid w:val="00922BF7"/>
    <w:rsid w:val="0092451A"/>
    <w:rsid w:val="00940E55"/>
    <w:rsid w:val="00941DD7"/>
    <w:rsid w:val="00942D2B"/>
    <w:rsid w:val="009625A7"/>
    <w:rsid w:val="0096327B"/>
    <w:rsid w:val="00963E87"/>
    <w:rsid w:val="0096583B"/>
    <w:rsid w:val="00971167"/>
    <w:rsid w:val="00973AFF"/>
    <w:rsid w:val="009933C9"/>
    <w:rsid w:val="00995E9B"/>
    <w:rsid w:val="00996122"/>
    <w:rsid w:val="009A7F15"/>
    <w:rsid w:val="009BCB03"/>
    <w:rsid w:val="009C403D"/>
    <w:rsid w:val="009C6684"/>
    <w:rsid w:val="009D33F8"/>
    <w:rsid w:val="009E1E58"/>
    <w:rsid w:val="009E28CA"/>
    <w:rsid w:val="009E3407"/>
    <w:rsid w:val="00A07DBA"/>
    <w:rsid w:val="00A10A7F"/>
    <w:rsid w:val="00A14FEA"/>
    <w:rsid w:val="00A15FEE"/>
    <w:rsid w:val="00A26BF4"/>
    <w:rsid w:val="00A27D44"/>
    <w:rsid w:val="00A31AAD"/>
    <w:rsid w:val="00A4575B"/>
    <w:rsid w:val="00A46A6D"/>
    <w:rsid w:val="00A526A5"/>
    <w:rsid w:val="00A701BF"/>
    <w:rsid w:val="00A72D62"/>
    <w:rsid w:val="00A75EE6"/>
    <w:rsid w:val="00A81B75"/>
    <w:rsid w:val="00A83A8D"/>
    <w:rsid w:val="00A84D2F"/>
    <w:rsid w:val="00A878A4"/>
    <w:rsid w:val="00A95B0B"/>
    <w:rsid w:val="00A95EA4"/>
    <w:rsid w:val="00A97A7B"/>
    <w:rsid w:val="00AA3268"/>
    <w:rsid w:val="00AA7430"/>
    <w:rsid w:val="00AB7CC6"/>
    <w:rsid w:val="00AC1FF1"/>
    <w:rsid w:val="00AD4DA4"/>
    <w:rsid w:val="00AF0C49"/>
    <w:rsid w:val="00AF4BF7"/>
    <w:rsid w:val="00B00096"/>
    <w:rsid w:val="00B15132"/>
    <w:rsid w:val="00B16932"/>
    <w:rsid w:val="00B16938"/>
    <w:rsid w:val="00B77C9C"/>
    <w:rsid w:val="00B85728"/>
    <w:rsid w:val="00B928B4"/>
    <w:rsid w:val="00BA0261"/>
    <w:rsid w:val="00BA0C9E"/>
    <w:rsid w:val="00BA10F0"/>
    <w:rsid w:val="00BA6CDC"/>
    <w:rsid w:val="00BB005B"/>
    <w:rsid w:val="00BB197D"/>
    <w:rsid w:val="00BD7B65"/>
    <w:rsid w:val="00BE058C"/>
    <w:rsid w:val="00BE071F"/>
    <w:rsid w:val="00BE2C82"/>
    <w:rsid w:val="00BE3B98"/>
    <w:rsid w:val="00BE40CB"/>
    <w:rsid w:val="00BE6351"/>
    <w:rsid w:val="00BF4DBA"/>
    <w:rsid w:val="00C108DA"/>
    <w:rsid w:val="00C13DD0"/>
    <w:rsid w:val="00C2153E"/>
    <w:rsid w:val="00C22EA4"/>
    <w:rsid w:val="00C23BBB"/>
    <w:rsid w:val="00C24EA6"/>
    <w:rsid w:val="00C33ECC"/>
    <w:rsid w:val="00C43224"/>
    <w:rsid w:val="00C57E90"/>
    <w:rsid w:val="00C6165A"/>
    <w:rsid w:val="00C646ED"/>
    <w:rsid w:val="00C70BB2"/>
    <w:rsid w:val="00C82568"/>
    <w:rsid w:val="00C84222"/>
    <w:rsid w:val="00C92EC8"/>
    <w:rsid w:val="00CA0662"/>
    <w:rsid w:val="00CA7685"/>
    <w:rsid w:val="00CA7C8E"/>
    <w:rsid w:val="00CC4AD5"/>
    <w:rsid w:val="00CD0ED4"/>
    <w:rsid w:val="00CD52C0"/>
    <w:rsid w:val="00CE4483"/>
    <w:rsid w:val="00CF0FC8"/>
    <w:rsid w:val="00CF3AE1"/>
    <w:rsid w:val="00D021FB"/>
    <w:rsid w:val="00D0340F"/>
    <w:rsid w:val="00D32131"/>
    <w:rsid w:val="00D34F04"/>
    <w:rsid w:val="00D41D08"/>
    <w:rsid w:val="00D5008B"/>
    <w:rsid w:val="00D539F2"/>
    <w:rsid w:val="00D55D94"/>
    <w:rsid w:val="00D61B24"/>
    <w:rsid w:val="00D7002E"/>
    <w:rsid w:val="00D76B1C"/>
    <w:rsid w:val="00D76F2C"/>
    <w:rsid w:val="00D85757"/>
    <w:rsid w:val="00DA17A4"/>
    <w:rsid w:val="00DA431B"/>
    <w:rsid w:val="00DC17A1"/>
    <w:rsid w:val="00DC1E67"/>
    <w:rsid w:val="00DC43ED"/>
    <w:rsid w:val="00DD5160"/>
    <w:rsid w:val="00E00308"/>
    <w:rsid w:val="00E02986"/>
    <w:rsid w:val="00E050C2"/>
    <w:rsid w:val="00E16674"/>
    <w:rsid w:val="00E17710"/>
    <w:rsid w:val="00E2089E"/>
    <w:rsid w:val="00E2102E"/>
    <w:rsid w:val="00E221F6"/>
    <w:rsid w:val="00E42164"/>
    <w:rsid w:val="00E43368"/>
    <w:rsid w:val="00E435C0"/>
    <w:rsid w:val="00E55761"/>
    <w:rsid w:val="00E55808"/>
    <w:rsid w:val="00E637E0"/>
    <w:rsid w:val="00EA33DA"/>
    <w:rsid w:val="00EC0C60"/>
    <w:rsid w:val="00EC3207"/>
    <w:rsid w:val="00EC36E8"/>
    <w:rsid w:val="00ED0F86"/>
    <w:rsid w:val="00ED2308"/>
    <w:rsid w:val="00EE0CE1"/>
    <w:rsid w:val="00EE2268"/>
    <w:rsid w:val="00EE3EC0"/>
    <w:rsid w:val="00EE7260"/>
    <w:rsid w:val="00F015DA"/>
    <w:rsid w:val="00F05227"/>
    <w:rsid w:val="00F06F20"/>
    <w:rsid w:val="00F1711F"/>
    <w:rsid w:val="00F32FD4"/>
    <w:rsid w:val="00F432E4"/>
    <w:rsid w:val="00F444D1"/>
    <w:rsid w:val="00F44DCE"/>
    <w:rsid w:val="00F46A21"/>
    <w:rsid w:val="00F478F4"/>
    <w:rsid w:val="00F5428A"/>
    <w:rsid w:val="00F73271"/>
    <w:rsid w:val="00F757BA"/>
    <w:rsid w:val="00F83357"/>
    <w:rsid w:val="00F85E20"/>
    <w:rsid w:val="00F93E83"/>
    <w:rsid w:val="00F9572D"/>
    <w:rsid w:val="00FA3D66"/>
    <w:rsid w:val="00FA4CC3"/>
    <w:rsid w:val="00FA765F"/>
    <w:rsid w:val="00FB4499"/>
    <w:rsid w:val="00FC04B6"/>
    <w:rsid w:val="00FD1B60"/>
    <w:rsid w:val="00FD4658"/>
    <w:rsid w:val="00FE1801"/>
    <w:rsid w:val="00FE4A17"/>
    <w:rsid w:val="00FE4D5B"/>
    <w:rsid w:val="00FE6AC5"/>
    <w:rsid w:val="00FF2C22"/>
    <w:rsid w:val="00FF5B81"/>
    <w:rsid w:val="05B7B158"/>
    <w:rsid w:val="072452AD"/>
    <w:rsid w:val="11617DA4"/>
    <w:rsid w:val="24FF1B02"/>
    <w:rsid w:val="25995230"/>
    <w:rsid w:val="2DEC6113"/>
    <w:rsid w:val="3098D86D"/>
    <w:rsid w:val="4BE46AFE"/>
    <w:rsid w:val="6DD4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1BECA"/>
  <w15:docId w15:val="{3F1F4E87-7039-4CB0-A024-90A262F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1F9"/>
    <w:rPr>
      <w:rFonts w:ascii="Calibri" w:eastAsia="Calibri" w:hAnsi="Calibri" w:cs="Times New Roman"/>
    </w:rPr>
  </w:style>
  <w:style w:type="paragraph" w:styleId="Heading1">
    <w:name w:val="heading 1"/>
    <w:basedOn w:val="Normal"/>
    <w:next w:val="Normal"/>
    <w:link w:val="Heading1Char"/>
    <w:uiPriority w:val="9"/>
    <w:qFormat/>
    <w:rsid w:val="0028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821F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2821F9"/>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282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21F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F3AE1"/>
    <w:pPr>
      <w:outlineLvl w:val="9"/>
    </w:pPr>
    <w:rPr>
      <w:lang w:val="en-US"/>
    </w:rPr>
  </w:style>
  <w:style w:type="paragraph" w:styleId="TOC1">
    <w:name w:val="toc 1"/>
    <w:basedOn w:val="Normal"/>
    <w:next w:val="Normal"/>
    <w:autoRedefine/>
    <w:uiPriority w:val="39"/>
    <w:unhideWhenUsed/>
    <w:rsid w:val="00014D9D"/>
    <w:pPr>
      <w:tabs>
        <w:tab w:val="right" w:leader="dot" w:pos="9016"/>
      </w:tabs>
      <w:spacing w:after="100"/>
    </w:pPr>
  </w:style>
  <w:style w:type="paragraph" w:styleId="TOC2">
    <w:name w:val="toc 2"/>
    <w:basedOn w:val="Normal"/>
    <w:next w:val="Normal"/>
    <w:autoRedefine/>
    <w:uiPriority w:val="39"/>
    <w:unhideWhenUsed/>
    <w:rsid w:val="00CF3AE1"/>
    <w:pPr>
      <w:spacing w:after="100"/>
      <w:ind w:left="220"/>
    </w:pPr>
  </w:style>
  <w:style w:type="character" w:styleId="Hyperlink">
    <w:name w:val="Hyperlink"/>
    <w:basedOn w:val="DefaultParagraphFont"/>
    <w:uiPriority w:val="99"/>
    <w:unhideWhenUsed/>
    <w:rsid w:val="00CF3AE1"/>
    <w:rPr>
      <w:color w:val="0000FF" w:themeColor="hyperlink"/>
      <w:u w:val="single"/>
    </w:rPr>
  </w:style>
  <w:style w:type="paragraph" w:styleId="BalloonText">
    <w:name w:val="Balloon Text"/>
    <w:basedOn w:val="Normal"/>
    <w:link w:val="BalloonTextChar"/>
    <w:uiPriority w:val="99"/>
    <w:semiHidden/>
    <w:unhideWhenUsed/>
    <w:rsid w:val="00CF3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E1"/>
    <w:rPr>
      <w:rFonts w:ascii="Tahoma" w:eastAsia="Calibri" w:hAnsi="Tahoma" w:cs="Tahoma"/>
      <w:sz w:val="16"/>
      <w:szCs w:val="16"/>
    </w:rPr>
  </w:style>
  <w:style w:type="paragraph" w:styleId="ListParagraph">
    <w:name w:val="List Paragraph"/>
    <w:basedOn w:val="Normal"/>
    <w:uiPriority w:val="34"/>
    <w:qFormat/>
    <w:rsid w:val="000730FF"/>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841B4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841B4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41B44"/>
    <w:rPr>
      <w:sz w:val="20"/>
      <w:szCs w:val="20"/>
    </w:rPr>
  </w:style>
  <w:style w:type="character" w:styleId="FootnoteReference">
    <w:name w:val="footnote reference"/>
    <w:basedOn w:val="DefaultParagraphFont"/>
    <w:uiPriority w:val="99"/>
    <w:semiHidden/>
    <w:unhideWhenUsed/>
    <w:rsid w:val="00841B44"/>
    <w:rPr>
      <w:vertAlign w:val="superscript"/>
    </w:rPr>
  </w:style>
  <w:style w:type="character" w:styleId="CommentReference">
    <w:name w:val="annotation reference"/>
    <w:basedOn w:val="DefaultParagraphFont"/>
    <w:uiPriority w:val="99"/>
    <w:semiHidden/>
    <w:unhideWhenUsed/>
    <w:rsid w:val="00841B44"/>
    <w:rPr>
      <w:sz w:val="16"/>
      <w:szCs w:val="16"/>
    </w:rPr>
  </w:style>
  <w:style w:type="paragraph" w:styleId="CommentText">
    <w:name w:val="annotation text"/>
    <w:basedOn w:val="Normal"/>
    <w:link w:val="CommentTextChar"/>
    <w:uiPriority w:val="99"/>
    <w:semiHidden/>
    <w:unhideWhenUsed/>
    <w:rsid w:val="00841B44"/>
    <w:pPr>
      <w:spacing w:line="240" w:lineRule="auto"/>
    </w:pPr>
    <w:rPr>
      <w:sz w:val="20"/>
      <w:szCs w:val="20"/>
    </w:rPr>
  </w:style>
  <w:style w:type="character" w:customStyle="1" w:styleId="CommentTextChar">
    <w:name w:val="Comment Text Char"/>
    <w:basedOn w:val="DefaultParagraphFont"/>
    <w:link w:val="CommentText"/>
    <w:uiPriority w:val="99"/>
    <w:semiHidden/>
    <w:rsid w:val="00841B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44"/>
    <w:rPr>
      <w:b/>
      <w:bCs/>
    </w:rPr>
  </w:style>
  <w:style w:type="character" w:customStyle="1" w:styleId="CommentSubjectChar">
    <w:name w:val="Comment Subject Char"/>
    <w:basedOn w:val="CommentTextChar"/>
    <w:link w:val="CommentSubject"/>
    <w:uiPriority w:val="99"/>
    <w:semiHidden/>
    <w:rsid w:val="00841B44"/>
    <w:rPr>
      <w:rFonts w:ascii="Calibri" w:eastAsia="Calibri" w:hAnsi="Calibri" w:cs="Times New Roman"/>
      <w:b/>
      <w:bCs/>
      <w:sz w:val="20"/>
      <w:szCs w:val="20"/>
    </w:rPr>
  </w:style>
  <w:style w:type="paragraph" w:styleId="TOC3">
    <w:name w:val="toc 3"/>
    <w:basedOn w:val="Normal"/>
    <w:next w:val="Normal"/>
    <w:autoRedefine/>
    <w:uiPriority w:val="39"/>
    <w:unhideWhenUsed/>
    <w:rsid w:val="003E264F"/>
    <w:pPr>
      <w:spacing w:after="100"/>
      <w:ind w:left="440"/>
    </w:pPr>
  </w:style>
  <w:style w:type="paragraph" w:styleId="Header">
    <w:name w:val="header"/>
    <w:basedOn w:val="Normal"/>
    <w:link w:val="HeaderChar"/>
    <w:uiPriority w:val="99"/>
    <w:unhideWhenUsed/>
    <w:rsid w:val="00416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66"/>
    <w:rPr>
      <w:rFonts w:ascii="Calibri" w:eastAsia="Calibri" w:hAnsi="Calibri" w:cs="Times New Roman"/>
    </w:rPr>
  </w:style>
  <w:style w:type="paragraph" w:styleId="Footer">
    <w:name w:val="footer"/>
    <w:basedOn w:val="Normal"/>
    <w:link w:val="FooterChar"/>
    <w:uiPriority w:val="99"/>
    <w:unhideWhenUsed/>
    <w:rsid w:val="00416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66"/>
    <w:rPr>
      <w:rFonts w:ascii="Calibri" w:eastAsia="Calibri" w:hAnsi="Calibri" w:cs="Times New Roman"/>
    </w:rPr>
  </w:style>
  <w:style w:type="character" w:customStyle="1" w:styleId="Heading4Char">
    <w:name w:val="Heading 4 Char"/>
    <w:basedOn w:val="DefaultParagraphFont"/>
    <w:link w:val="Heading4"/>
    <w:uiPriority w:val="9"/>
    <w:rsid w:val="00EA33D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34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265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E3407"/>
    <w:rPr>
      <w:color w:val="800080" w:themeColor="followedHyperlink"/>
      <w:u w:val="single"/>
    </w:rPr>
  </w:style>
  <w:style w:type="character" w:customStyle="1" w:styleId="Mention1">
    <w:name w:val="Mention1"/>
    <w:basedOn w:val="DefaultParagraphFont"/>
    <w:uiPriority w:val="99"/>
    <w:semiHidden/>
    <w:unhideWhenUsed/>
    <w:rsid w:val="0025260C"/>
    <w:rPr>
      <w:color w:val="2B579A"/>
      <w:shd w:val="clear" w:color="auto" w:fill="E6E6E6"/>
    </w:rPr>
  </w:style>
  <w:style w:type="paragraph" w:styleId="NormalWeb">
    <w:name w:val="Normal (Web)"/>
    <w:basedOn w:val="Normal"/>
    <w:uiPriority w:val="99"/>
    <w:unhideWhenUsed/>
    <w:rsid w:val="008F3F73"/>
    <w:pPr>
      <w:spacing w:before="100" w:beforeAutospacing="1" w:after="100" w:afterAutospacing="1" w:line="240" w:lineRule="auto"/>
    </w:pPr>
    <w:rPr>
      <w:rFonts w:ascii="Times New Roman" w:eastAsiaTheme="minorHAnsi" w:hAnsi="Times New Roman"/>
      <w:sz w:val="24"/>
      <w:szCs w:val="24"/>
      <w:lang w:eastAsia="en-GB"/>
    </w:rPr>
  </w:style>
  <w:style w:type="character" w:styleId="Mention">
    <w:name w:val="Mention"/>
    <w:basedOn w:val="DefaultParagraphFont"/>
    <w:uiPriority w:val="99"/>
    <w:semiHidden/>
    <w:unhideWhenUsed/>
    <w:rsid w:val="004636C7"/>
    <w:rPr>
      <w:color w:val="2B579A"/>
      <w:shd w:val="clear" w:color="auto" w:fill="E6E6E6"/>
    </w:rPr>
  </w:style>
  <w:style w:type="character" w:customStyle="1" w:styleId="UnresolvedMention1">
    <w:name w:val="Unresolved Mention1"/>
    <w:basedOn w:val="DefaultParagraphFont"/>
    <w:uiPriority w:val="99"/>
    <w:semiHidden/>
    <w:unhideWhenUsed/>
    <w:rsid w:val="00E221F6"/>
    <w:rPr>
      <w:color w:val="808080"/>
      <w:shd w:val="clear" w:color="auto" w:fill="E6E6E6"/>
    </w:rPr>
  </w:style>
  <w:style w:type="character" w:styleId="UnresolvedMention">
    <w:name w:val="Unresolved Mention"/>
    <w:basedOn w:val="DefaultParagraphFont"/>
    <w:uiPriority w:val="99"/>
    <w:semiHidden/>
    <w:unhideWhenUsed/>
    <w:rsid w:val="00A97A7B"/>
    <w:rPr>
      <w:color w:val="808080"/>
      <w:shd w:val="clear" w:color="auto" w:fill="E6E6E6"/>
    </w:rPr>
  </w:style>
  <w:style w:type="table" w:customStyle="1" w:styleId="TableGrid1">
    <w:name w:val="Table Grid1"/>
    <w:basedOn w:val="TableNormal"/>
    <w:next w:val="TableGrid"/>
    <w:uiPriority w:val="59"/>
    <w:rsid w:val="00743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5216">
      <w:bodyDiv w:val="1"/>
      <w:marLeft w:val="0"/>
      <w:marRight w:val="0"/>
      <w:marTop w:val="0"/>
      <w:marBottom w:val="0"/>
      <w:divBdr>
        <w:top w:val="none" w:sz="0" w:space="0" w:color="auto"/>
        <w:left w:val="none" w:sz="0" w:space="0" w:color="auto"/>
        <w:bottom w:val="none" w:sz="0" w:space="0" w:color="auto"/>
        <w:right w:val="none" w:sz="0" w:space="0" w:color="auto"/>
      </w:divBdr>
    </w:div>
    <w:div w:id="783619708">
      <w:bodyDiv w:val="1"/>
      <w:marLeft w:val="0"/>
      <w:marRight w:val="0"/>
      <w:marTop w:val="0"/>
      <w:marBottom w:val="0"/>
      <w:divBdr>
        <w:top w:val="none" w:sz="0" w:space="0" w:color="auto"/>
        <w:left w:val="none" w:sz="0" w:space="0" w:color="auto"/>
        <w:bottom w:val="none" w:sz="0" w:space="0" w:color="auto"/>
        <w:right w:val="none" w:sz="0" w:space="0" w:color="auto"/>
      </w:divBdr>
    </w:div>
    <w:div w:id="927956950">
      <w:bodyDiv w:val="1"/>
      <w:marLeft w:val="0"/>
      <w:marRight w:val="0"/>
      <w:marTop w:val="0"/>
      <w:marBottom w:val="0"/>
      <w:divBdr>
        <w:top w:val="none" w:sz="0" w:space="0" w:color="auto"/>
        <w:left w:val="none" w:sz="0" w:space="0" w:color="auto"/>
        <w:bottom w:val="none" w:sz="0" w:space="0" w:color="auto"/>
        <w:right w:val="none" w:sz="0" w:space="0" w:color="auto"/>
      </w:divBdr>
    </w:div>
    <w:div w:id="1046876390">
      <w:bodyDiv w:val="1"/>
      <w:marLeft w:val="0"/>
      <w:marRight w:val="0"/>
      <w:marTop w:val="0"/>
      <w:marBottom w:val="0"/>
      <w:divBdr>
        <w:top w:val="none" w:sz="0" w:space="0" w:color="auto"/>
        <w:left w:val="none" w:sz="0" w:space="0" w:color="auto"/>
        <w:bottom w:val="none" w:sz="0" w:space="0" w:color="auto"/>
        <w:right w:val="none" w:sz="0" w:space="0" w:color="auto"/>
      </w:divBdr>
    </w:div>
    <w:div w:id="1159610712">
      <w:bodyDiv w:val="1"/>
      <w:marLeft w:val="0"/>
      <w:marRight w:val="0"/>
      <w:marTop w:val="0"/>
      <w:marBottom w:val="0"/>
      <w:divBdr>
        <w:top w:val="none" w:sz="0" w:space="0" w:color="auto"/>
        <w:left w:val="none" w:sz="0" w:space="0" w:color="auto"/>
        <w:bottom w:val="none" w:sz="0" w:space="0" w:color="auto"/>
        <w:right w:val="none" w:sz="0" w:space="0" w:color="auto"/>
      </w:divBdr>
      <w:divsChild>
        <w:div w:id="275601419">
          <w:marLeft w:val="0"/>
          <w:marRight w:val="0"/>
          <w:marTop w:val="0"/>
          <w:marBottom w:val="0"/>
          <w:divBdr>
            <w:top w:val="none" w:sz="0" w:space="0" w:color="auto"/>
            <w:left w:val="none" w:sz="0" w:space="0" w:color="auto"/>
            <w:bottom w:val="none" w:sz="0" w:space="0" w:color="auto"/>
            <w:right w:val="none" w:sz="0" w:space="0" w:color="auto"/>
          </w:divBdr>
          <w:divsChild>
            <w:div w:id="2096396854">
              <w:marLeft w:val="0"/>
              <w:marRight w:val="0"/>
              <w:marTop w:val="0"/>
              <w:marBottom w:val="0"/>
              <w:divBdr>
                <w:top w:val="none" w:sz="0" w:space="0" w:color="auto"/>
                <w:left w:val="none" w:sz="0" w:space="0" w:color="auto"/>
                <w:bottom w:val="none" w:sz="0" w:space="0" w:color="auto"/>
                <w:right w:val="none" w:sz="0" w:space="0" w:color="auto"/>
              </w:divBdr>
              <w:divsChild>
                <w:div w:id="872814303">
                  <w:marLeft w:val="0"/>
                  <w:marRight w:val="0"/>
                  <w:marTop w:val="0"/>
                  <w:marBottom w:val="0"/>
                  <w:divBdr>
                    <w:top w:val="none" w:sz="0" w:space="0" w:color="auto"/>
                    <w:left w:val="none" w:sz="0" w:space="0" w:color="auto"/>
                    <w:bottom w:val="none" w:sz="0" w:space="0" w:color="auto"/>
                    <w:right w:val="none" w:sz="0" w:space="0" w:color="auto"/>
                  </w:divBdr>
                  <w:divsChild>
                    <w:div w:id="1615358421">
                      <w:marLeft w:val="0"/>
                      <w:marRight w:val="0"/>
                      <w:marTop w:val="0"/>
                      <w:marBottom w:val="0"/>
                      <w:divBdr>
                        <w:top w:val="none" w:sz="0" w:space="0" w:color="auto"/>
                        <w:left w:val="none" w:sz="0" w:space="0" w:color="auto"/>
                        <w:bottom w:val="none" w:sz="0" w:space="0" w:color="auto"/>
                        <w:right w:val="none" w:sz="0" w:space="0" w:color="auto"/>
                      </w:divBdr>
                      <w:divsChild>
                        <w:div w:id="331640575">
                          <w:marLeft w:val="0"/>
                          <w:marRight w:val="0"/>
                          <w:marTop w:val="0"/>
                          <w:marBottom w:val="0"/>
                          <w:divBdr>
                            <w:top w:val="none" w:sz="0" w:space="0" w:color="auto"/>
                            <w:left w:val="none" w:sz="0" w:space="0" w:color="auto"/>
                            <w:bottom w:val="none" w:sz="0" w:space="0" w:color="auto"/>
                            <w:right w:val="none" w:sz="0" w:space="0" w:color="auto"/>
                          </w:divBdr>
                          <w:divsChild>
                            <w:div w:id="1215654783">
                              <w:marLeft w:val="15"/>
                              <w:marRight w:val="195"/>
                              <w:marTop w:val="0"/>
                              <w:marBottom w:val="0"/>
                              <w:divBdr>
                                <w:top w:val="none" w:sz="0" w:space="0" w:color="auto"/>
                                <w:left w:val="none" w:sz="0" w:space="0" w:color="auto"/>
                                <w:bottom w:val="none" w:sz="0" w:space="0" w:color="auto"/>
                                <w:right w:val="none" w:sz="0" w:space="0" w:color="auto"/>
                              </w:divBdr>
                              <w:divsChild>
                                <w:div w:id="663558027">
                                  <w:marLeft w:val="0"/>
                                  <w:marRight w:val="0"/>
                                  <w:marTop w:val="0"/>
                                  <w:marBottom w:val="0"/>
                                  <w:divBdr>
                                    <w:top w:val="none" w:sz="0" w:space="0" w:color="auto"/>
                                    <w:left w:val="none" w:sz="0" w:space="0" w:color="auto"/>
                                    <w:bottom w:val="none" w:sz="0" w:space="0" w:color="auto"/>
                                    <w:right w:val="none" w:sz="0" w:space="0" w:color="auto"/>
                                  </w:divBdr>
                                  <w:divsChild>
                                    <w:div w:id="1288118729">
                                      <w:marLeft w:val="0"/>
                                      <w:marRight w:val="0"/>
                                      <w:marTop w:val="0"/>
                                      <w:marBottom w:val="0"/>
                                      <w:divBdr>
                                        <w:top w:val="none" w:sz="0" w:space="0" w:color="auto"/>
                                        <w:left w:val="none" w:sz="0" w:space="0" w:color="auto"/>
                                        <w:bottom w:val="none" w:sz="0" w:space="0" w:color="auto"/>
                                        <w:right w:val="none" w:sz="0" w:space="0" w:color="auto"/>
                                      </w:divBdr>
                                      <w:divsChild>
                                        <w:div w:id="648901665">
                                          <w:marLeft w:val="0"/>
                                          <w:marRight w:val="0"/>
                                          <w:marTop w:val="0"/>
                                          <w:marBottom w:val="0"/>
                                          <w:divBdr>
                                            <w:top w:val="none" w:sz="0" w:space="0" w:color="auto"/>
                                            <w:left w:val="none" w:sz="0" w:space="0" w:color="auto"/>
                                            <w:bottom w:val="none" w:sz="0" w:space="0" w:color="auto"/>
                                            <w:right w:val="none" w:sz="0" w:space="0" w:color="auto"/>
                                          </w:divBdr>
                                          <w:divsChild>
                                            <w:div w:id="1825664896">
                                              <w:marLeft w:val="0"/>
                                              <w:marRight w:val="0"/>
                                              <w:marTop w:val="0"/>
                                              <w:marBottom w:val="0"/>
                                              <w:divBdr>
                                                <w:top w:val="none" w:sz="0" w:space="0" w:color="auto"/>
                                                <w:left w:val="none" w:sz="0" w:space="0" w:color="auto"/>
                                                <w:bottom w:val="none" w:sz="0" w:space="0" w:color="auto"/>
                                                <w:right w:val="none" w:sz="0" w:space="0" w:color="auto"/>
                                              </w:divBdr>
                                              <w:divsChild>
                                                <w:div w:id="623923418">
                                                  <w:marLeft w:val="0"/>
                                                  <w:marRight w:val="0"/>
                                                  <w:marTop w:val="0"/>
                                                  <w:marBottom w:val="0"/>
                                                  <w:divBdr>
                                                    <w:top w:val="none" w:sz="0" w:space="0" w:color="auto"/>
                                                    <w:left w:val="none" w:sz="0" w:space="0" w:color="auto"/>
                                                    <w:bottom w:val="none" w:sz="0" w:space="0" w:color="auto"/>
                                                    <w:right w:val="none" w:sz="0" w:space="0" w:color="auto"/>
                                                  </w:divBdr>
                                                  <w:divsChild>
                                                    <w:div w:id="1171022265">
                                                      <w:marLeft w:val="0"/>
                                                      <w:marRight w:val="0"/>
                                                      <w:marTop w:val="0"/>
                                                      <w:marBottom w:val="0"/>
                                                      <w:divBdr>
                                                        <w:top w:val="none" w:sz="0" w:space="0" w:color="auto"/>
                                                        <w:left w:val="none" w:sz="0" w:space="0" w:color="auto"/>
                                                        <w:bottom w:val="none" w:sz="0" w:space="0" w:color="auto"/>
                                                        <w:right w:val="none" w:sz="0" w:space="0" w:color="auto"/>
                                                      </w:divBdr>
                                                      <w:divsChild>
                                                        <w:div w:id="449864669">
                                                          <w:marLeft w:val="0"/>
                                                          <w:marRight w:val="0"/>
                                                          <w:marTop w:val="0"/>
                                                          <w:marBottom w:val="0"/>
                                                          <w:divBdr>
                                                            <w:top w:val="none" w:sz="0" w:space="0" w:color="auto"/>
                                                            <w:left w:val="none" w:sz="0" w:space="0" w:color="auto"/>
                                                            <w:bottom w:val="none" w:sz="0" w:space="0" w:color="auto"/>
                                                            <w:right w:val="none" w:sz="0" w:space="0" w:color="auto"/>
                                                          </w:divBdr>
                                                          <w:divsChild>
                                                            <w:div w:id="243691248">
                                                              <w:marLeft w:val="0"/>
                                                              <w:marRight w:val="0"/>
                                                              <w:marTop w:val="0"/>
                                                              <w:marBottom w:val="0"/>
                                                              <w:divBdr>
                                                                <w:top w:val="none" w:sz="0" w:space="0" w:color="auto"/>
                                                                <w:left w:val="none" w:sz="0" w:space="0" w:color="auto"/>
                                                                <w:bottom w:val="none" w:sz="0" w:space="0" w:color="auto"/>
                                                                <w:right w:val="none" w:sz="0" w:space="0" w:color="auto"/>
                                                              </w:divBdr>
                                                              <w:divsChild>
                                                                <w:div w:id="372001958">
                                                                  <w:marLeft w:val="0"/>
                                                                  <w:marRight w:val="0"/>
                                                                  <w:marTop w:val="0"/>
                                                                  <w:marBottom w:val="0"/>
                                                                  <w:divBdr>
                                                                    <w:top w:val="none" w:sz="0" w:space="0" w:color="auto"/>
                                                                    <w:left w:val="none" w:sz="0" w:space="0" w:color="auto"/>
                                                                    <w:bottom w:val="none" w:sz="0" w:space="0" w:color="auto"/>
                                                                    <w:right w:val="none" w:sz="0" w:space="0" w:color="auto"/>
                                                                  </w:divBdr>
                                                                  <w:divsChild>
                                                                    <w:div w:id="2113546954">
                                                                      <w:marLeft w:val="405"/>
                                                                      <w:marRight w:val="0"/>
                                                                      <w:marTop w:val="0"/>
                                                                      <w:marBottom w:val="0"/>
                                                                      <w:divBdr>
                                                                        <w:top w:val="none" w:sz="0" w:space="0" w:color="auto"/>
                                                                        <w:left w:val="none" w:sz="0" w:space="0" w:color="auto"/>
                                                                        <w:bottom w:val="none" w:sz="0" w:space="0" w:color="auto"/>
                                                                        <w:right w:val="none" w:sz="0" w:space="0" w:color="auto"/>
                                                                      </w:divBdr>
                                                                      <w:divsChild>
                                                                        <w:div w:id="680133408">
                                                                          <w:marLeft w:val="0"/>
                                                                          <w:marRight w:val="0"/>
                                                                          <w:marTop w:val="0"/>
                                                                          <w:marBottom w:val="0"/>
                                                                          <w:divBdr>
                                                                            <w:top w:val="none" w:sz="0" w:space="0" w:color="auto"/>
                                                                            <w:left w:val="none" w:sz="0" w:space="0" w:color="auto"/>
                                                                            <w:bottom w:val="none" w:sz="0" w:space="0" w:color="auto"/>
                                                                            <w:right w:val="none" w:sz="0" w:space="0" w:color="auto"/>
                                                                          </w:divBdr>
                                                                          <w:divsChild>
                                                                            <w:div w:id="469791713">
                                                                              <w:marLeft w:val="0"/>
                                                                              <w:marRight w:val="0"/>
                                                                              <w:marTop w:val="0"/>
                                                                              <w:marBottom w:val="0"/>
                                                                              <w:divBdr>
                                                                                <w:top w:val="none" w:sz="0" w:space="0" w:color="auto"/>
                                                                                <w:left w:val="none" w:sz="0" w:space="0" w:color="auto"/>
                                                                                <w:bottom w:val="none" w:sz="0" w:space="0" w:color="auto"/>
                                                                                <w:right w:val="none" w:sz="0" w:space="0" w:color="auto"/>
                                                                              </w:divBdr>
                                                                              <w:divsChild>
                                                                                <w:div w:id="135804252">
                                                                                  <w:marLeft w:val="0"/>
                                                                                  <w:marRight w:val="0"/>
                                                                                  <w:marTop w:val="0"/>
                                                                                  <w:marBottom w:val="0"/>
                                                                                  <w:divBdr>
                                                                                    <w:top w:val="none" w:sz="0" w:space="0" w:color="auto"/>
                                                                                    <w:left w:val="none" w:sz="0" w:space="0" w:color="auto"/>
                                                                                    <w:bottom w:val="none" w:sz="0" w:space="0" w:color="auto"/>
                                                                                    <w:right w:val="none" w:sz="0" w:space="0" w:color="auto"/>
                                                                                  </w:divBdr>
                                                                                  <w:divsChild>
                                                                                    <w:div w:id="1843086728">
                                                                                      <w:marLeft w:val="0"/>
                                                                                      <w:marRight w:val="0"/>
                                                                                      <w:marTop w:val="0"/>
                                                                                      <w:marBottom w:val="0"/>
                                                                                      <w:divBdr>
                                                                                        <w:top w:val="none" w:sz="0" w:space="0" w:color="auto"/>
                                                                                        <w:left w:val="none" w:sz="0" w:space="0" w:color="auto"/>
                                                                                        <w:bottom w:val="none" w:sz="0" w:space="0" w:color="auto"/>
                                                                                        <w:right w:val="none" w:sz="0" w:space="0" w:color="auto"/>
                                                                                      </w:divBdr>
                                                                                      <w:divsChild>
                                                                                        <w:div w:id="185102517">
                                                                                          <w:marLeft w:val="0"/>
                                                                                          <w:marRight w:val="0"/>
                                                                                          <w:marTop w:val="0"/>
                                                                                          <w:marBottom w:val="0"/>
                                                                                          <w:divBdr>
                                                                                            <w:top w:val="none" w:sz="0" w:space="0" w:color="auto"/>
                                                                                            <w:left w:val="none" w:sz="0" w:space="0" w:color="auto"/>
                                                                                            <w:bottom w:val="none" w:sz="0" w:space="0" w:color="auto"/>
                                                                                            <w:right w:val="none" w:sz="0" w:space="0" w:color="auto"/>
                                                                                          </w:divBdr>
                                                                                          <w:divsChild>
                                                                                            <w:div w:id="1248225818">
                                                                                              <w:marLeft w:val="0"/>
                                                                                              <w:marRight w:val="0"/>
                                                                                              <w:marTop w:val="0"/>
                                                                                              <w:marBottom w:val="0"/>
                                                                                              <w:divBdr>
                                                                                                <w:top w:val="none" w:sz="0" w:space="0" w:color="auto"/>
                                                                                                <w:left w:val="none" w:sz="0" w:space="0" w:color="auto"/>
                                                                                                <w:bottom w:val="none" w:sz="0" w:space="0" w:color="auto"/>
                                                                                                <w:right w:val="none" w:sz="0" w:space="0" w:color="auto"/>
                                                                                              </w:divBdr>
                                                                                              <w:divsChild>
                                                                                                <w:div w:id="736241492">
                                                                                                  <w:marLeft w:val="0"/>
                                                                                                  <w:marRight w:val="0"/>
                                                                                                  <w:marTop w:val="15"/>
                                                                                                  <w:marBottom w:val="0"/>
                                                                                                  <w:divBdr>
                                                                                                    <w:top w:val="none" w:sz="0" w:space="0" w:color="auto"/>
                                                                                                    <w:left w:val="none" w:sz="0" w:space="0" w:color="auto"/>
                                                                                                    <w:bottom w:val="single" w:sz="6" w:space="15" w:color="auto"/>
                                                                                                    <w:right w:val="none" w:sz="0" w:space="0" w:color="auto"/>
                                                                                                  </w:divBdr>
                                                                                                  <w:divsChild>
                                                                                                    <w:div w:id="1487936782">
                                                                                                      <w:marLeft w:val="900"/>
                                                                                                      <w:marRight w:val="0"/>
                                                                                                      <w:marTop w:val="180"/>
                                                                                                      <w:marBottom w:val="0"/>
                                                                                                      <w:divBdr>
                                                                                                        <w:top w:val="none" w:sz="0" w:space="0" w:color="auto"/>
                                                                                                        <w:left w:val="none" w:sz="0" w:space="0" w:color="auto"/>
                                                                                                        <w:bottom w:val="none" w:sz="0" w:space="0" w:color="auto"/>
                                                                                                        <w:right w:val="none" w:sz="0" w:space="0" w:color="auto"/>
                                                                                                      </w:divBdr>
                                                                                                      <w:divsChild>
                                                                                                        <w:div w:id="125972008">
                                                                                                          <w:marLeft w:val="0"/>
                                                                                                          <w:marRight w:val="0"/>
                                                                                                          <w:marTop w:val="0"/>
                                                                                                          <w:marBottom w:val="0"/>
                                                                                                          <w:divBdr>
                                                                                                            <w:top w:val="none" w:sz="0" w:space="0" w:color="auto"/>
                                                                                                            <w:left w:val="none" w:sz="0" w:space="0" w:color="auto"/>
                                                                                                            <w:bottom w:val="none" w:sz="0" w:space="0" w:color="auto"/>
                                                                                                            <w:right w:val="none" w:sz="0" w:space="0" w:color="auto"/>
                                                                                                          </w:divBdr>
                                                                                                          <w:divsChild>
                                                                                                            <w:div w:id="265386877">
                                                                                                              <w:marLeft w:val="0"/>
                                                                                                              <w:marRight w:val="0"/>
                                                                                                              <w:marTop w:val="0"/>
                                                                                                              <w:marBottom w:val="0"/>
                                                                                                              <w:divBdr>
                                                                                                                <w:top w:val="none" w:sz="0" w:space="0" w:color="auto"/>
                                                                                                                <w:left w:val="none" w:sz="0" w:space="0" w:color="auto"/>
                                                                                                                <w:bottom w:val="none" w:sz="0" w:space="0" w:color="auto"/>
                                                                                                                <w:right w:val="none" w:sz="0" w:space="0" w:color="auto"/>
                                                                                                              </w:divBdr>
                                                                                                              <w:divsChild>
                                                                                                                <w:div w:id="609699552">
                                                                                                                  <w:marLeft w:val="0"/>
                                                                                                                  <w:marRight w:val="0"/>
                                                                                                                  <w:marTop w:val="30"/>
                                                                                                                  <w:marBottom w:val="0"/>
                                                                                                                  <w:divBdr>
                                                                                                                    <w:top w:val="none" w:sz="0" w:space="0" w:color="auto"/>
                                                                                                                    <w:left w:val="none" w:sz="0" w:space="0" w:color="auto"/>
                                                                                                                    <w:bottom w:val="none" w:sz="0" w:space="0" w:color="auto"/>
                                                                                                                    <w:right w:val="none" w:sz="0" w:space="0" w:color="auto"/>
                                                                                                                  </w:divBdr>
                                                                                                                  <w:divsChild>
                                                                                                                    <w:div w:id="761029483">
                                                                                                                      <w:marLeft w:val="0"/>
                                                                                                                      <w:marRight w:val="0"/>
                                                                                                                      <w:marTop w:val="0"/>
                                                                                                                      <w:marBottom w:val="0"/>
                                                                                                                      <w:divBdr>
                                                                                                                        <w:top w:val="none" w:sz="0" w:space="0" w:color="auto"/>
                                                                                                                        <w:left w:val="none" w:sz="0" w:space="0" w:color="auto"/>
                                                                                                                        <w:bottom w:val="none" w:sz="0" w:space="0" w:color="auto"/>
                                                                                                                        <w:right w:val="none" w:sz="0" w:space="0" w:color="auto"/>
                                                                                                                      </w:divBdr>
                                                                                                                      <w:divsChild>
                                                                                                                        <w:div w:id="1052999156">
                                                                                                                          <w:marLeft w:val="0"/>
                                                                                                                          <w:marRight w:val="0"/>
                                                                                                                          <w:marTop w:val="0"/>
                                                                                                                          <w:marBottom w:val="0"/>
                                                                                                                          <w:divBdr>
                                                                                                                            <w:top w:val="none" w:sz="0" w:space="0" w:color="auto"/>
                                                                                                                            <w:left w:val="none" w:sz="0" w:space="0" w:color="auto"/>
                                                                                                                            <w:bottom w:val="none" w:sz="0" w:space="0" w:color="auto"/>
                                                                                                                            <w:right w:val="none" w:sz="0" w:space="0" w:color="auto"/>
                                                                                                                          </w:divBdr>
                                                                                                                          <w:divsChild>
                                                                                                                            <w:div w:id="963461500">
                                                                                                                              <w:marLeft w:val="0"/>
                                                                                                                              <w:marRight w:val="0"/>
                                                                                                                              <w:marTop w:val="0"/>
                                                                                                                              <w:marBottom w:val="0"/>
                                                                                                                              <w:divBdr>
                                                                                                                                <w:top w:val="none" w:sz="0" w:space="0" w:color="auto"/>
                                                                                                                                <w:left w:val="none" w:sz="0" w:space="0" w:color="auto"/>
                                                                                                                                <w:bottom w:val="none" w:sz="0" w:space="0" w:color="auto"/>
                                                                                                                                <w:right w:val="none" w:sz="0" w:space="0" w:color="auto"/>
                                                                                                                              </w:divBdr>
                                                                                                                              <w:divsChild>
                                                                                                                                <w:div w:id="1421756022">
                                                                                                                                  <w:marLeft w:val="0"/>
                                                                                                                                  <w:marRight w:val="0"/>
                                                                                                                                  <w:marTop w:val="0"/>
                                                                                                                                  <w:marBottom w:val="0"/>
                                                                                                                                  <w:divBdr>
                                                                                                                                    <w:top w:val="none" w:sz="0" w:space="0" w:color="auto"/>
                                                                                                                                    <w:left w:val="none" w:sz="0" w:space="0" w:color="auto"/>
                                                                                                                                    <w:bottom w:val="none" w:sz="0" w:space="0" w:color="auto"/>
                                                                                                                                    <w:right w:val="none" w:sz="0" w:space="0" w:color="auto"/>
                                                                                                                                  </w:divBdr>
                                                                                                                                  <w:divsChild>
                                                                                                                                    <w:div w:id="635381865">
                                                                                                                                      <w:marLeft w:val="0"/>
                                                                                                                                      <w:marRight w:val="0"/>
                                                                                                                                      <w:marTop w:val="0"/>
                                                                                                                                      <w:marBottom w:val="0"/>
                                                                                                                                      <w:divBdr>
                                                                                                                                        <w:top w:val="none" w:sz="0" w:space="0" w:color="auto"/>
                                                                                                                                        <w:left w:val="none" w:sz="0" w:space="0" w:color="auto"/>
                                                                                                                                        <w:bottom w:val="none" w:sz="0" w:space="0" w:color="auto"/>
                                                                                                                                        <w:right w:val="none" w:sz="0" w:space="0" w:color="auto"/>
                                                                                                                                      </w:divBdr>
                                                                                                                                      <w:divsChild>
                                                                                                                                        <w:div w:id="2096121959">
                                                                                                                                          <w:marLeft w:val="0"/>
                                                                                                                                          <w:marRight w:val="0"/>
                                                                                                                                          <w:marTop w:val="0"/>
                                                                                                                                          <w:marBottom w:val="0"/>
                                                                                                                                          <w:divBdr>
                                                                                                                                            <w:top w:val="none" w:sz="0" w:space="0" w:color="auto"/>
                                                                                                                                            <w:left w:val="none" w:sz="0" w:space="0" w:color="auto"/>
                                                                                                                                            <w:bottom w:val="none" w:sz="0" w:space="0" w:color="auto"/>
                                                                                                                                            <w:right w:val="none" w:sz="0" w:space="0" w:color="auto"/>
                                                                                                                                          </w:divBdr>
                                                                                                                                          <w:divsChild>
                                                                                                                                            <w:div w:id="62215553">
                                                                                                                                              <w:marLeft w:val="0"/>
                                                                                                                                              <w:marRight w:val="0"/>
                                                                                                                                              <w:marTop w:val="0"/>
                                                                                                                                              <w:marBottom w:val="0"/>
                                                                                                                                              <w:divBdr>
                                                                                                                                                <w:top w:val="none" w:sz="0" w:space="0" w:color="auto"/>
                                                                                                                                                <w:left w:val="none" w:sz="0" w:space="0" w:color="auto"/>
                                                                                                                                                <w:bottom w:val="none" w:sz="0" w:space="0" w:color="auto"/>
                                                                                                                                                <w:right w:val="none" w:sz="0" w:space="0" w:color="auto"/>
                                                                                                                                              </w:divBdr>
                                                                                                                                            </w:div>
                                                                                                                                            <w:div w:id="1367833198">
                                                                                                                                              <w:marLeft w:val="0"/>
                                                                                                                                              <w:marRight w:val="0"/>
                                                                                                                                              <w:marTop w:val="0"/>
                                                                                                                                              <w:marBottom w:val="0"/>
                                                                                                                                              <w:divBdr>
                                                                                                                                                <w:top w:val="none" w:sz="0" w:space="0" w:color="auto"/>
                                                                                                                                                <w:left w:val="none" w:sz="0" w:space="0" w:color="auto"/>
                                                                                                                                                <w:bottom w:val="none" w:sz="0" w:space="0" w:color="auto"/>
                                                                                                                                                <w:right w:val="none" w:sz="0" w:space="0" w:color="auto"/>
                                                                                                                                              </w:divBdr>
                                                                                                                                            </w:div>
                                                                                                                                            <w:div w:id="27487279">
                                                                                                                                              <w:marLeft w:val="0"/>
                                                                                                                                              <w:marRight w:val="0"/>
                                                                                                                                              <w:marTop w:val="0"/>
                                                                                                                                              <w:marBottom w:val="0"/>
                                                                                                                                              <w:divBdr>
                                                                                                                                                <w:top w:val="none" w:sz="0" w:space="0" w:color="auto"/>
                                                                                                                                                <w:left w:val="none" w:sz="0" w:space="0" w:color="auto"/>
                                                                                                                                                <w:bottom w:val="none" w:sz="0" w:space="0" w:color="auto"/>
                                                                                                                                                <w:right w:val="none" w:sz="0" w:space="0" w:color="auto"/>
                                                                                                                                              </w:divBdr>
                                                                                                                                            </w:div>
                                                                                                                                            <w:div w:id="1567372130">
                                                                                                                                              <w:marLeft w:val="0"/>
                                                                                                                                              <w:marRight w:val="0"/>
                                                                                                                                              <w:marTop w:val="0"/>
                                                                                                                                              <w:marBottom w:val="0"/>
                                                                                                                                              <w:divBdr>
                                                                                                                                                <w:top w:val="none" w:sz="0" w:space="0" w:color="auto"/>
                                                                                                                                                <w:left w:val="none" w:sz="0" w:space="0" w:color="auto"/>
                                                                                                                                                <w:bottom w:val="none" w:sz="0" w:space="0" w:color="auto"/>
                                                                                                                                                <w:right w:val="none" w:sz="0" w:space="0" w:color="auto"/>
                                                                                                                                              </w:divBdr>
                                                                                                                                            </w:div>
                                                                                                                                            <w:div w:id="1168594230">
                                                                                                                                              <w:marLeft w:val="0"/>
                                                                                                                                              <w:marRight w:val="0"/>
                                                                                                                                              <w:marTop w:val="0"/>
                                                                                                                                              <w:marBottom w:val="0"/>
                                                                                                                                              <w:divBdr>
                                                                                                                                                <w:top w:val="none" w:sz="0" w:space="0" w:color="auto"/>
                                                                                                                                                <w:left w:val="none" w:sz="0" w:space="0" w:color="auto"/>
                                                                                                                                                <w:bottom w:val="none" w:sz="0" w:space="0" w:color="auto"/>
                                                                                                                                                <w:right w:val="none" w:sz="0" w:space="0" w:color="auto"/>
                                                                                                                                              </w:divBdr>
                                                                                                                                            </w:div>
                                                                                                                                            <w:div w:id="454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1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ppraisal.nes.scot.nhs.uk/be-an-appraiser.aspx" TargetMode="External"/><Relationship Id="rId18" Type="http://schemas.openxmlformats.org/officeDocument/2006/relationships/chart" Target="charts/chart5.xml"/><Relationship Id="rId26" Type="http://schemas.microsoft.com/office/2007/relationships/diagramDrawing" Target="diagrams/drawing1.xml"/><Relationship Id="rId39" Type="http://schemas.openxmlformats.org/officeDocument/2006/relationships/header" Target="header5.xml"/><Relationship Id="rId21" Type="http://schemas.openxmlformats.org/officeDocument/2006/relationships/hyperlink" Target="http://www.appraisal.nes.scot.nhs.uk/events.aspx" TargetMode="External"/><Relationship Id="rId34" Type="http://schemas.openxmlformats.org/officeDocument/2006/relationships/header" Target="header3.xm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hyperlink" Target="http://www.scotlanddeanery.nhs.scot/trainer-information/scottish-trainer-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aisal.nes.scot.nhs.uk/resources/AnnualReport-17-18/index.html" TargetMode="External"/><Relationship Id="rId24" Type="http://schemas.openxmlformats.org/officeDocument/2006/relationships/diagramQuickStyle" Target="diagrams/quickStyle1.xml"/><Relationship Id="rId32" Type="http://schemas.openxmlformats.org/officeDocument/2006/relationships/footer" Target="footer1.xml"/><Relationship Id="rId37" Type="http://schemas.openxmlformats.org/officeDocument/2006/relationships/image" Target="media/image3.png"/><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diagramLayout" Target="diagrams/layout1.xml"/><Relationship Id="rId28" Type="http://schemas.openxmlformats.org/officeDocument/2006/relationships/hyperlink" Target="mailto:SOAR@nes.scot.nhs.uk"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diagramData" Target="diagrams/data1.xml"/><Relationship Id="rId27" Type="http://schemas.openxmlformats.org/officeDocument/2006/relationships/hyperlink" Target="http://www.appraisal.nes.scot.nhs.uk/help-me-with/soar/about-soar/deployhistory.aspx"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appraisal.nes.scot.nhs.uk/" TargetMode="External"/><Relationship Id="rId17" Type="http://schemas.openxmlformats.org/officeDocument/2006/relationships/chart" Target="charts/chart4.xml"/><Relationship Id="rId25" Type="http://schemas.openxmlformats.org/officeDocument/2006/relationships/diagramColors" Target="diagrams/colors1.xml"/><Relationship Id="rId33" Type="http://schemas.openxmlformats.org/officeDocument/2006/relationships/footer" Target="footer2.xml"/><Relationship Id="rId38" Type="http://schemas.openxmlformats.org/officeDocument/2006/relationships/header" Target="header4.xml"/><Relationship Id="rId20" Type="http://schemas.openxmlformats.org/officeDocument/2006/relationships/chart" Target="charts/chart7.xml"/><Relationship Id="rId41"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682B4"/>
            </a:solidFill>
          </c:spPr>
          <c:invertIfNegative val="0"/>
          <c:dPt>
            <c:idx val="0"/>
            <c:invertIfNegative val="0"/>
            <c:bubble3D val="0"/>
            <c:extLst>
              <c:ext xmlns:c16="http://schemas.microsoft.com/office/drawing/2014/chart" uri="{C3380CC4-5D6E-409C-BE32-E72D297353CC}">
                <c16:uniqueId val="{00000000-AD30-47FD-8AB0-356CAC766B10}"/>
              </c:ext>
            </c:extLst>
          </c:dPt>
          <c:dPt>
            <c:idx val="1"/>
            <c:invertIfNegative val="0"/>
            <c:bubble3D val="0"/>
            <c:spPr>
              <a:solidFill>
                <a:srgbClr val="9ACD32"/>
              </a:solidFill>
            </c:spPr>
            <c:extLst>
              <c:ext xmlns:c16="http://schemas.microsoft.com/office/drawing/2014/chart" uri="{C3380CC4-5D6E-409C-BE32-E72D297353CC}">
                <c16:uniqueId val="{00000002-AD30-47FD-8AB0-356CAC766B10}"/>
              </c:ext>
            </c:extLst>
          </c:dPt>
          <c:dPt>
            <c:idx val="2"/>
            <c:invertIfNegative val="0"/>
            <c:bubble3D val="0"/>
            <c:spPr>
              <a:solidFill>
                <a:srgbClr val="708090"/>
              </a:solidFill>
            </c:spPr>
            <c:extLst>
              <c:ext xmlns:c16="http://schemas.microsoft.com/office/drawing/2014/chart" uri="{C3380CC4-5D6E-409C-BE32-E72D297353CC}">
                <c16:uniqueId val="{00000004-AD30-47FD-8AB0-356CAC766B10}"/>
              </c:ext>
            </c:extLst>
          </c:dPt>
          <c:dPt>
            <c:idx val="3"/>
            <c:invertIfNegative val="0"/>
            <c:bubble3D val="0"/>
            <c:spPr>
              <a:solidFill>
                <a:srgbClr val="CD853F"/>
              </a:solidFill>
            </c:spPr>
            <c:extLst>
              <c:ext xmlns:c16="http://schemas.microsoft.com/office/drawing/2014/chart" uri="{C3380CC4-5D6E-409C-BE32-E72D297353CC}">
                <c16:uniqueId val="{00000006-AD30-47FD-8AB0-356CAC766B10}"/>
              </c:ext>
            </c:extLst>
          </c:dPt>
          <c:dPt>
            <c:idx val="4"/>
            <c:invertIfNegative val="0"/>
            <c:bubble3D val="0"/>
            <c:spPr>
              <a:solidFill>
                <a:srgbClr val="B22222"/>
              </a:solidFill>
            </c:spPr>
            <c:extLst>
              <c:ext xmlns:c16="http://schemas.microsoft.com/office/drawing/2014/chart" uri="{C3380CC4-5D6E-409C-BE32-E72D297353CC}">
                <c16:uniqueId val="{00000008-AD30-47FD-8AB0-356CAC766B10}"/>
              </c:ext>
            </c:extLst>
          </c:dPt>
          <c:dPt>
            <c:idx val="5"/>
            <c:invertIfNegative val="0"/>
            <c:bubble3D val="0"/>
            <c:spPr>
              <a:solidFill>
                <a:srgbClr val="FFA500"/>
              </a:solidFill>
            </c:spPr>
            <c:extLst>
              <c:ext xmlns:c16="http://schemas.microsoft.com/office/drawing/2014/chart" uri="{C3380CC4-5D6E-409C-BE32-E72D297353CC}">
                <c16:uniqueId val="{0000000A-AD30-47FD-8AB0-356CAC766B10}"/>
              </c:ext>
            </c:extLst>
          </c:dPt>
          <c:dLbls>
            <c:numFmt formatCode="0.0%" sourceLinked="0"/>
            <c:spPr>
              <a:noFill/>
              <a:ln>
                <a:noFill/>
              </a:ln>
              <a:effectLst/>
            </c:spPr>
            <c:txPr>
              <a:bodyPr rot="0" vert="horz"/>
              <a:lstStyle/>
              <a:p>
                <a:pPr algn="ctr">
                  <a:defRPr lang="en-US" sz="800" u="none" baseline="0">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'[Feedback8thNationalScottishMedicalEducationConference-3506084 (1).xlsx]22 Question'!$B$34:$B$39</c:f>
              <c:strCache>
                <c:ptCount val="6"/>
                <c:pt idx="0">
                  <c:v>Excellent</c:v>
                </c:pt>
                <c:pt idx="1">
                  <c:v>Very Good</c:v>
                </c:pt>
                <c:pt idx="2">
                  <c:v>Good</c:v>
                </c:pt>
                <c:pt idx="3">
                  <c:v>Average</c:v>
                </c:pt>
                <c:pt idx="4">
                  <c:v>Poor</c:v>
                </c:pt>
                <c:pt idx="5">
                  <c:v>Very Poor</c:v>
                </c:pt>
              </c:strCache>
            </c:strRef>
          </c:cat>
          <c:val>
            <c:numRef>
              <c:f>'[Feedback8thNationalScottishMedicalEducationConference-3506084 (1).xlsx]22 Question'!$C$34:$C$39</c:f>
              <c:numCache>
                <c:formatCode>0.0%</c:formatCode>
                <c:ptCount val="6"/>
                <c:pt idx="0">
                  <c:v>0.10344827586206901</c:v>
                </c:pt>
                <c:pt idx="1">
                  <c:v>0.31034482758620702</c:v>
                </c:pt>
                <c:pt idx="2">
                  <c:v>0.34482758620689702</c:v>
                </c:pt>
                <c:pt idx="3">
                  <c:v>0.20689655172413801</c:v>
                </c:pt>
                <c:pt idx="4">
                  <c:v>3.4482758620689703E-2</c:v>
                </c:pt>
                <c:pt idx="5">
                  <c:v>0</c:v>
                </c:pt>
              </c:numCache>
            </c:numRef>
          </c:val>
          <c:extLst>
            <c:ext xmlns:c16="http://schemas.microsoft.com/office/drawing/2014/chart" uri="{C3380CC4-5D6E-409C-BE32-E72D297353CC}">
              <c16:uniqueId val="{0000000B-AD30-47FD-8AB0-356CAC766B10}"/>
            </c:ext>
          </c:extLst>
        </c:ser>
        <c:dLbls>
          <c:showLegendKey val="0"/>
          <c:showVal val="0"/>
          <c:showCatName val="0"/>
          <c:showSerName val="0"/>
          <c:showPercent val="0"/>
          <c:showBubbleSize val="0"/>
        </c:dLbls>
        <c:gapWidth val="40"/>
        <c:axId val="79751424"/>
        <c:axId val="79753216"/>
      </c:barChart>
      <c:catAx>
        <c:axId val="79751424"/>
        <c:scaling>
          <c:orientation val="maxMin"/>
        </c:scaling>
        <c:delete val="0"/>
        <c:axPos val="l"/>
        <c:numFmt formatCode="General" sourceLinked="1"/>
        <c:majorTickMark val="in"/>
        <c:minorTickMark val="none"/>
        <c:tickLblPos val="nextTo"/>
        <c:spPr>
          <a:ln>
            <a:noFill/>
          </a:ln>
        </c:spPr>
        <c:crossAx val="79753216"/>
        <c:crosses val="autoZero"/>
        <c:auto val="0"/>
        <c:lblAlgn val="ctr"/>
        <c:lblOffset val="100"/>
        <c:noMultiLvlLbl val="0"/>
      </c:catAx>
      <c:valAx>
        <c:axId val="79753216"/>
        <c:scaling>
          <c:orientation val="minMax"/>
          <c:max val="1"/>
          <c:min val="0"/>
        </c:scaling>
        <c:delete val="0"/>
        <c:axPos val="b"/>
        <c:majorGridlines>
          <c:spPr>
            <a:ln w="12700">
              <a:solidFill>
                <a:srgbClr val="D3D3D3"/>
              </a:solidFill>
            </a:ln>
          </c:spPr>
        </c:majorGridlines>
        <c:title>
          <c:tx>
            <c:rich>
              <a:bodyPr rot="0" vert="horz"/>
              <a:lstStyle/>
              <a:p>
                <a:pPr algn="ctr">
                  <a:defRPr/>
                </a:pPr>
                <a:r>
                  <a:rPr lang="en-US"/>
                  <a:t>Percent</a:t>
                </a:r>
              </a:p>
            </c:rich>
          </c:tx>
          <c:overlay val="0"/>
          <c:spPr>
            <a:noFill/>
            <a:ln>
              <a:noFill/>
            </a:ln>
          </c:spPr>
        </c:title>
        <c:numFmt formatCode="0%" sourceLinked="0"/>
        <c:majorTickMark val="in"/>
        <c:minorTickMark val="none"/>
        <c:tickLblPos val="nextTo"/>
        <c:spPr>
          <a:ln>
            <a:noFill/>
          </a:ln>
        </c:spPr>
        <c:crossAx val="79751424"/>
        <c:crosses val="max"/>
        <c:crossBetween val="between"/>
      </c:valAx>
      <c:spPr>
        <a:solidFill>
          <a:srgbClr val="FFFFFF"/>
        </a:solidFill>
        <a:ln w="12700">
          <a:noFill/>
        </a:ln>
      </c:spPr>
    </c:plotArea>
    <c:plotVisOnly val="0"/>
    <c:dispBlanksAs val="gap"/>
    <c:showDLblsOverMax val="0"/>
  </c:chart>
  <c:txPr>
    <a:bodyPr rot="0" vert="horz"/>
    <a:lstStyle/>
    <a:p>
      <a:pPr>
        <a:defRPr lang="en-US" sz="1100" b="0" u="non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682B4"/>
            </a:solidFill>
          </c:spPr>
          <c:invertIfNegative val="0"/>
          <c:dPt>
            <c:idx val="0"/>
            <c:invertIfNegative val="0"/>
            <c:bubble3D val="0"/>
            <c:extLst>
              <c:ext xmlns:c16="http://schemas.microsoft.com/office/drawing/2014/chart" uri="{C3380CC4-5D6E-409C-BE32-E72D297353CC}">
                <c16:uniqueId val="{00000000-BB5F-4256-A840-5258C52E5389}"/>
              </c:ext>
            </c:extLst>
          </c:dPt>
          <c:dPt>
            <c:idx val="1"/>
            <c:invertIfNegative val="0"/>
            <c:bubble3D val="0"/>
            <c:spPr>
              <a:solidFill>
                <a:srgbClr val="9ACD32"/>
              </a:solidFill>
            </c:spPr>
            <c:extLst>
              <c:ext xmlns:c16="http://schemas.microsoft.com/office/drawing/2014/chart" uri="{C3380CC4-5D6E-409C-BE32-E72D297353CC}">
                <c16:uniqueId val="{00000002-BB5F-4256-A840-5258C52E5389}"/>
              </c:ext>
            </c:extLst>
          </c:dPt>
          <c:dPt>
            <c:idx val="2"/>
            <c:invertIfNegative val="0"/>
            <c:bubble3D val="0"/>
            <c:spPr>
              <a:solidFill>
                <a:srgbClr val="708090"/>
              </a:solidFill>
            </c:spPr>
            <c:extLst>
              <c:ext xmlns:c16="http://schemas.microsoft.com/office/drawing/2014/chart" uri="{C3380CC4-5D6E-409C-BE32-E72D297353CC}">
                <c16:uniqueId val="{00000004-BB5F-4256-A840-5258C52E5389}"/>
              </c:ext>
            </c:extLst>
          </c:dPt>
          <c:dPt>
            <c:idx val="3"/>
            <c:invertIfNegative val="0"/>
            <c:bubble3D val="0"/>
            <c:spPr>
              <a:solidFill>
                <a:srgbClr val="CD853F"/>
              </a:solidFill>
            </c:spPr>
            <c:extLst>
              <c:ext xmlns:c16="http://schemas.microsoft.com/office/drawing/2014/chart" uri="{C3380CC4-5D6E-409C-BE32-E72D297353CC}">
                <c16:uniqueId val="{00000006-BB5F-4256-A840-5258C52E5389}"/>
              </c:ext>
            </c:extLst>
          </c:dPt>
          <c:dPt>
            <c:idx val="4"/>
            <c:invertIfNegative val="0"/>
            <c:bubble3D val="0"/>
            <c:spPr>
              <a:solidFill>
                <a:srgbClr val="B22222"/>
              </a:solidFill>
            </c:spPr>
            <c:extLst>
              <c:ext xmlns:c16="http://schemas.microsoft.com/office/drawing/2014/chart" uri="{C3380CC4-5D6E-409C-BE32-E72D297353CC}">
                <c16:uniqueId val="{00000008-BB5F-4256-A840-5258C52E5389}"/>
              </c:ext>
            </c:extLst>
          </c:dPt>
          <c:dPt>
            <c:idx val="5"/>
            <c:invertIfNegative val="0"/>
            <c:bubble3D val="0"/>
            <c:spPr>
              <a:solidFill>
                <a:srgbClr val="FFA500"/>
              </a:solidFill>
            </c:spPr>
            <c:extLst>
              <c:ext xmlns:c16="http://schemas.microsoft.com/office/drawing/2014/chart" uri="{C3380CC4-5D6E-409C-BE32-E72D297353CC}">
                <c16:uniqueId val="{0000000A-BB5F-4256-A840-5258C52E5389}"/>
              </c:ext>
            </c:extLst>
          </c:dPt>
          <c:dLbls>
            <c:numFmt formatCode="0.0%" sourceLinked="0"/>
            <c:spPr>
              <a:noFill/>
              <a:ln>
                <a:noFill/>
              </a:ln>
              <a:effectLst/>
            </c:spPr>
            <c:txPr>
              <a:bodyPr rot="0" vert="horz"/>
              <a:lstStyle/>
              <a:p>
                <a:pPr algn="ctr">
                  <a:defRPr lang="en-US" sz="800" u="none" baseline="0">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'[Feedback8thNationalScottishMedicalEducationConference-3506084 (1).xlsx]23 Question'!$B$34:$B$39</c:f>
              <c:strCache>
                <c:ptCount val="6"/>
                <c:pt idx="0">
                  <c:v>Excellent</c:v>
                </c:pt>
                <c:pt idx="1">
                  <c:v>Very Good</c:v>
                </c:pt>
                <c:pt idx="2">
                  <c:v>Good</c:v>
                </c:pt>
                <c:pt idx="3">
                  <c:v>Average</c:v>
                </c:pt>
                <c:pt idx="4">
                  <c:v>Poor</c:v>
                </c:pt>
                <c:pt idx="5">
                  <c:v>Very Poor</c:v>
                </c:pt>
              </c:strCache>
            </c:strRef>
          </c:cat>
          <c:val>
            <c:numRef>
              <c:f>'[Feedback8thNationalScottishMedicalEducationConference-3506084 (1).xlsx]23 Question'!$C$34:$C$39</c:f>
              <c:numCache>
                <c:formatCode>0.0%</c:formatCode>
                <c:ptCount val="6"/>
                <c:pt idx="0">
                  <c:v>0.296296296296296</c:v>
                </c:pt>
                <c:pt idx="1">
                  <c:v>0.407407407407407</c:v>
                </c:pt>
                <c:pt idx="2">
                  <c:v>0.22222222222222199</c:v>
                </c:pt>
                <c:pt idx="3">
                  <c:v>7.4074074074074098E-2</c:v>
                </c:pt>
                <c:pt idx="4">
                  <c:v>0</c:v>
                </c:pt>
                <c:pt idx="5">
                  <c:v>0</c:v>
                </c:pt>
              </c:numCache>
            </c:numRef>
          </c:val>
          <c:extLst>
            <c:ext xmlns:c16="http://schemas.microsoft.com/office/drawing/2014/chart" uri="{C3380CC4-5D6E-409C-BE32-E72D297353CC}">
              <c16:uniqueId val="{0000000B-BB5F-4256-A840-5258C52E5389}"/>
            </c:ext>
          </c:extLst>
        </c:ser>
        <c:dLbls>
          <c:showLegendKey val="0"/>
          <c:showVal val="0"/>
          <c:showCatName val="0"/>
          <c:showSerName val="0"/>
          <c:showPercent val="0"/>
          <c:showBubbleSize val="0"/>
        </c:dLbls>
        <c:gapWidth val="40"/>
        <c:axId val="79898496"/>
        <c:axId val="79900032"/>
      </c:barChart>
      <c:catAx>
        <c:axId val="79898496"/>
        <c:scaling>
          <c:orientation val="maxMin"/>
        </c:scaling>
        <c:delete val="0"/>
        <c:axPos val="l"/>
        <c:numFmt formatCode="General" sourceLinked="1"/>
        <c:majorTickMark val="in"/>
        <c:minorTickMark val="none"/>
        <c:tickLblPos val="nextTo"/>
        <c:spPr>
          <a:ln>
            <a:noFill/>
          </a:ln>
        </c:spPr>
        <c:crossAx val="79900032"/>
        <c:crosses val="autoZero"/>
        <c:auto val="0"/>
        <c:lblAlgn val="ctr"/>
        <c:lblOffset val="100"/>
        <c:noMultiLvlLbl val="0"/>
      </c:catAx>
      <c:valAx>
        <c:axId val="79900032"/>
        <c:scaling>
          <c:orientation val="minMax"/>
          <c:max val="1"/>
          <c:min val="0"/>
        </c:scaling>
        <c:delete val="0"/>
        <c:axPos val="b"/>
        <c:majorGridlines>
          <c:spPr>
            <a:ln w="12700">
              <a:solidFill>
                <a:srgbClr val="D3D3D3"/>
              </a:solidFill>
            </a:ln>
          </c:spPr>
        </c:majorGridlines>
        <c:title>
          <c:tx>
            <c:rich>
              <a:bodyPr rot="0" vert="horz"/>
              <a:lstStyle/>
              <a:p>
                <a:pPr algn="ctr">
                  <a:defRPr/>
                </a:pPr>
                <a:r>
                  <a:rPr lang="en-US"/>
                  <a:t>Percent</a:t>
                </a:r>
              </a:p>
            </c:rich>
          </c:tx>
          <c:overlay val="0"/>
          <c:spPr>
            <a:noFill/>
            <a:ln>
              <a:noFill/>
            </a:ln>
          </c:spPr>
        </c:title>
        <c:numFmt formatCode="0%" sourceLinked="0"/>
        <c:majorTickMark val="in"/>
        <c:minorTickMark val="none"/>
        <c:tickLblPos val="nextTo"/>
        <c:spPr>
          <a:ln>
            <a:noFill/>
          </a:ln>
        </c:spPr>
        <c:crossAx val="79898496"/>
        <c:crosses val="max"/>
        <c:crossBetween val="between"/>
      </c:valAx>
      <c:spPr>
        <a:solidFill>
          <a:srgbClr val="FFFFFF"/>
        </a:solidFill>
        <a:ln w="12700">
          <a:noFill/>
        </a:ln>
      </c:spPr>
    </c:plotArea>
    <c:plotVisOnly val="0"/>
    <c:dispBlanksAs val="gap"/>
    <c:showDLblsOverMax val="0"/>
  </c:chart>
  <c:txPr>
    <a:bodyPr rot="0" vert="horz"/>
    <a:lstStyle/>
    <a:p>
      <a:pPr>
        <a:defRPr lang="en-US" sz="1100" b="0" u="non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682B4"/>
            </a:solidFill>
          </c:spPr>
          <c:invertIfNegative val="0"/>
          <c:dPt>
            <c:idx val="0"/>
            <c:invertIfNegative val="0"/>
            <c:bubble3D val="0"/>
            <c:extLst>
              <c:ext xmlns:c16="http://schemas.microsoft.com/office/drawing/2014/chart" uri="{C3380CC4-5D6E-409C-BE32-E72D297353CC}">
                <c16:uniqueId val="{00000000-A426-4BEF-8A2D-B4168A8A6598}"/>
              </c:ext>
            </c:extLst>
          </c:dPt>
          <c:dPt>
            <c:idx val="1"/>
            <c:invertIfNegative val="0"/>
            <c:bubble3D val="0"/>
            <c:spPr>
              <a:solidFill>
                <a:srgbClr val="9ACD32"/>
              </a:solidFill>
            </c:spPr>
            <c:extLst>
              <c:ext xmlns:c16="http://schemas.microsoft.com/office/drawing/2014/chart" uri="{C3380CC4-5D6E-409C-BE32-E72D297353CC}">
                <c16:uniqueId val="{00000002-A426-4BEF-8A2D-B4168A8A6598}"/>
              </c:ext>
            </c:extLst>
          </c:dPt>
          <c:dPt>
            <c:idx val="2"/>
            <c:invertIfNegative val="0"/>
            <c:bubble3D val="0"/>
            <c:spPr>
              <a:solidFill>
                <a:srgbClr val="708090"/>
              </a:solidFill>
            </c:spPr>
            <c:extLst>
              <c:ext xmlns:c16="http://schemas.microsoft.com/office/drawing/2014/chart" uri="{C3380CC4-5D6E-409C-BE32-E72D297353CC}">
                <c16:uniqueId val="{00000004-A426-4BEF-8A2D-B4168A8A6598}"/>
              </c:ext>
            </c:extLst>
          </c:dPt>
          <c:dPt>
            <c:idx val="3"/>
            <c:invertIfNegative val="0"/>
            <c:bubble3D val="0"/>
            <c:spPr>
              <a:solidFill>
                <a:srgbClr val="CD853F"/>
              </a:solidFill>
            </c:spPr>
            <c:extLst>
              <c:ext xmlns:c16="http://schemas.microsoft.com/office/drawing/2014/chart" uri="{C3380CC4-5D6E-409C-BE32-E72D297353CC}">
                <c16:uniqueId val="{00000006-A426-4BEF-8A2D-B4168A8A6598}"/>
              </c:ext>
            </c:extLst>
          </c:dPt>
          <c:dPt>
            <c:idx val="4"/>
            <c:invertIfNegative val="0"/>
            <c:bubble3D val="0"/>
            <c:spPr>
              <a:solidFill>
                <a:srgbClr val="B22222"/>
              </a:solidFill>
            </c:spPr>
            <c:extLst>
              <c:ext xmlns:c16="http://schemas.microsoft.com/office/drawing/2014/chart" uri="{C3380CC4-5D6E-409C-BE32-E72D297353CC}">
                <c16:uniqueId val="{00000008-A426-4BEF-8A2D-B4168A8A6598}"/>
              </c:ext>
            </c:extLst>
          </c:dPt>
          <c:dPt>
            <c:idx val="5"/>
            <c:invertIfNegative val="0"/>
            <c:bubble3D val="0"/>
            <c:spPr>
              <a:solidFill>
                <a:srgbClr val="FFA500"/>
              </a:solidFill>
            </c:spPr>
            <c:extLst>
              <c:ext xmlns:c16="http://schemas.microsoft.com/office/drawing/2014/chart" uri="{C3380CC4-5D6E-409C-BE32-E72D297353CC}">
                <c16:uniqueId val="{0000000A-A426-4BEF-8A2D-B4168A8A6598}"/>
              </c:ext>
            </c:extLst>
          </c:dPt>
          <c:dLbls>
            <c:numFmt formatCode="0.0%" sourceLinked="0"/>
            <c:spPr>
              <a:noFill/>
              <a:ln>
                <a:noFill/>
              </a:ln>
              <a:effectLst/>
            </c:spPr>
            <c:txPr>
              <a:bodyPr rot="0" vert="horz"/>
              <a:lstStyle/>
              <a:p>
                <a:pPr algn="ctr">
                  <a:defRPr lang="en-US" sz="800" u="none" baseline="0">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'[Feedback8thNationalScottishMedicalEducationConference-3506084 (1).xlsx]24 Question'!$B$34:$B$39</c:f>
              <c:strCache>
                <c:ptCount val="6"/>
                <c:pt idx="0">
                  <c:v>Excellent</c:v>
                </c:pt>
                <c:pt idx="1">
                  <c:v>Very Good</c:v>
                </c:pt>
                <c:pt idx="2">
                  <c:v>Good</c:v>
                </c:pt>
                <c:pt idx="3">
                  <c:v>Average</c:v>
                </c:pt>
                <c:pt idx="4">
                  <c:v>Poor</c:v>
                </c:pt>
                <c:pt idx="5">
                  <c:v>Very Poor</c:v>
                </c:pt>
              </c:strCache>
            </c:strRef>
          </c:cat>
          <c:val>
            <c:numRef>
              <c:f>'[Feedback8thNationalScottishMedicalEducationConference-3506084 (1).xlsx]24 Question'!$C$34:$C$39</c:f>
              <c:numCache>
                <c:formatCode>0.0%</c:formatCode>
                <c:ptCount val="6"/>
                <c:pt idx="0">
                  <c:v>0.16666666666666699</c:v>
                </c:pt>
                <c:pt idx="1">
                  <c:v>0.36111111111111099</c:v>
                </c:pt>
                <c:pt idx="2">
                  <c:v>0.27777777777777801</c:v>
                </c:pt>
                <c:pt idx="3">
                  <c:v>0.13888888888888901</c:v>
                </c:pt>
                <c:pt idx="4">
                  <c:v>2.7777777777777801E-2</c:v>
                </c:pt>
                <c:pt idx="5">
                  <c:v>2.7777777777777801E-2</c:v>
                </c:pt>
              </c:numCache>
            </c:numRef>
          </c:val>
          <c:extLst>
            <c:ext xmlns:c16="http://schemas.microsoft.com/office/drawing/2014/chart" uri="{C3380CC4-5D6E-409C-BE32-E72D297353CC}">
              <c16:uniqueId val="{0000000B-A426-4BEF-8A2D-B4168A8A6598}"/>
            </c:ext>
          </c:extLst>
        </c:ser>
        <c:dLbls>
          <c:showLegendKey val="0"/>
          <c:showVal val="0"/>
          <c:showCatName val="0"/>
          <c:showSerName val="0"/>
          <c:showPercent val="0"/>
          <c:showBubbleSize val="0"/>
        </c:dLbls>
        <c:gapWidth val="40"/>
        <c:axId val="79926784"/>
        <c:axId val="79928320"/>
      </c:barChart>
      <c:catAx>
        <c:axId val="79926784"/>
        <c:scaling>
          <c:orientation val="maxMin"/>
        </c:scaling>
        <c:delete val="0"/>
        <c:axPos val="l"/>
        <c:numFmt formatCode="General" sourceLinked="1"/>
        <c:majorTickMark val="in"/>
        <c:minorTickMark val="none"/>
        <c:tickLblPos val="nextTo"/>
        <c:spPr>
          <a:ln>
            <a:noFill/>
          </a:ln>
        </c:spPr>
        <c:crossAx val="79928320"/>
        <c:crosses val="autoZero"/>
        <c:auto val="0"/>
        <c:lblAlgn val="ctr"/>
        <c:lblOffset val="100"/>
        <c:noMultiLvlLbl val="0"/>
      </c:catAx>
      <c:valAx>
        <c:axId val="79928320"/>
        <c:scaling>
          <c:orientation val="minMax"/>
          <c:max val="1"/>
          <c:min val="0"/>
        </c:scaling>
        <c:delete val="0"/>
        <c:axPos val="b"/>
        <c:majorGridlines>
          <c:spPr>
            <a:ln w="12700">
              <a:solidFill>
                <a:srgbClr val="D3D3D3"/>
              </a:solidFill>
            </a:ln>
          </c:spPr>
        </c:majorGridlines>
        <c:title>
          <c:tx>
            <c:rich>
              <a:bodyPr rot="0" vert="horz"/>
              <a:lstStyle/>
              <a:p>
                <a:pPr algn="ctr">
                  <a:defRPr/>
                </a:pPr>
                <a:r>
                  <a:rPr lang="en-US"/>
                  <a:t>Percent</a:t>
                </a:r>
              </a:p>
            </c:rich>
          </c:tx>
          <c:overlay val="0"/>
          <c:spPr>
            <a:noFill/>
            <a:ln>
              <a:noFill/>
            </a:ln>
          </c:spPr>
        </c:title>
        <c:numFmt formatCode="0%" sourceLinked="0"/>
        <c:majorTickMark val="in"/>
        <c:minorTickMark val="none"/>
        <c:tickLblPos val="nextTo"/>
        <c:spPr>
          <a:ln>
            <a:noFill/>
          </a:ln>
        </c:spPr>
        <c:crossAx val="79926784"/>
        <c:crosses val="max"/>
        <c:crossBetween val="between"/>
      </c:valAx>
      <c:spPr>
        <a:solidFill>
          <a:srgbClr val="FFFFFF"/>
        </a:solidFill>
        <a:ln w="12700">
          <a:noFill/>
        </a:ln>
      </c:spPr>
    </c:plotArea>
    <c:plotVisOnly val="0"/>
    <c:dispBlanksAs val="gap"/>
    <c:showDLblsOverMax val="0"/>
  </c:chart>
  <c:txPr>
    <a:bodyPr rot="0" vert="horz"/>
    <a:lstStyle/>
    <a:p>
      <a:pPr>
        <a:defRPr lang="en-US" sz="1100" b="0" u="non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682B4"/>
            </a:solidFill>
          </c:spPr>
          <c:invertIfNegative val="0"/>
          <c:dPt>
            <c:idx val="0"/>
            <c:invertIfNegative val="0"/>
            <c:bubble3D val="0"/>
            <c:extLst>
              <c:ext xmlns:c16="http://schemas.microsoft.com/office/drawing/2014/chart" uri="{C3380CC4-5D6E-409C-BE32-E72D297353CC}">
                <c16:uniqueId val="{00000000-F1B2-4C39-9E81-002FC68F917B}"/>
              </c:ext>
            </c:extLst>
          </c:dPt>
          <c:dPt>
            <c:idx val="1"/>
            <c:invertIfNegative val="0"/>
            <c:bubble3D val="0"/>
            <c:spPr>
              <a:solidFill>
                <a:srgbClr val="9ACD32"/>
              </a:solidFill>
            </c:spPr>
            <c:extLst>
              <c:ext xmlns:c16="http://schemas.microsoft.com/office/drawing/2014/chart" uri="{C3380CC4-5D6E-409C-BE32-E72D297353CC}">
                <c16:uniqueId val="{00000002-F1B2-4C39-9E81-002FC68F917B}"/>
              </c:ext>
            </c:extLst>
          </c:dPt>
          <c:dPt>
            <c:idx val="2"/>
            <c:invertIfNegative val="0"/>
            <c:bubble3D val="0"/>
            <c:spPr>
              <a:solidFill>
                <a:srgbClr val="708090"/>
              </a:solidFill>
            </c:spPr>
            <c:extLst>
              <c:ext xmlns:c16="http://schemas.microsoft.com/office/drawing/2014/chart" uri="{C3380CC4-5D6E-409C-BE32-E72D297353CC}">
                <c16:uniqueId val="{00000004-F1B2-4C39-9E81-002FC68F917B}"/>
              </c:ext>
            </c:extLst>
          </c:dPt>
          <c:dPt>
            <c:idx val="3"/>
            <c:invertIfNegative val="0"/>
            <c:bubble3D val="0"/>
            <c:spPr>
              <a:solidFill>
                <a:srgbClr val="CD853F"/>
              </a:solidFill>
            </c:spPr>
            <c:extLst>
              <c:ext xmlns:c16="http://schemas.microsoft.com/office/drawing/2014/chart" uri="{C3380CC4-5D6E-409C-BE32-E72D297353CC}">
                <c16:uniqueId val="{00000006-F1B2-4C39-9E81-002FC68F917B}"/>
              </c:ext>
            </c:extLst>
          </c:dPt>
          <c:dPt>
            <c:idx val="4"/>
            <c:invertIfNegative val="0"/>
            <c:bubble3D val="0"/>
            <c:spPr>
              <a:solidFill>
                <a:srgbClr val="B22222"/>
              </a:solidFill>
            </c:spPr>
            <c:extLst>
              <c:ext xmlns:c16="http://schemas.microsoft.com/office/drawing/2014/chart" uri="{C3380CC4-5D6E-409C-BE32-E72D297353CC}">
                <c16:uniqueId val="{00000008-F1B2-4C39-9E81-002FC68F917B}"/>
              </c:ext>
            </c:extLst>
          </c:dPt>
          <c:dPt>
            <c:idx val="5"/>
            <c:invertIfNegative val="0"/>
            <c:bubble3D val="0"/>
            <c:spPr>
              <a:solidFill>
                <a:srgbClr val="FFA500"/>
              </a:solidFill>
            </c:spPr>
            <c:extLst>
              <c:ext xmlns:c16="http://schemas.microsoft.com/office/drawing/2014/chart" uri="{C3380CC4-5D6E-409C-BE32-E72D297353CC}">
                <c16:uniqueId val="{0000000A-F1B2-4C39-9E81-002FC68F917B}"/>
              </c:ext>
            </c:extLst>
          </c:dPt>
          <c:dLbls>
            <c:numFmt formatCode="0.0%" sourceLinked="0"/>
            <c:spPr>
              <a:noFill/>
              <a:ln>
                <a:noFill/>
              </a:ln>
              <a:effectLst/>
            </c:spPr>
            <c:txPr>
              <a:bodyPr rot="0" vert="horz"/>
              <a:lstStyle/>
              <a:p>
                <a:pPr algn="ctr">
                  <a:defRPr lang="en-US" sz="800" u="none" baseline="0">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'[Feedback8thNationalScottishMedicalEducationConference-3506084 (1).xlsx]39 Question'!$B$34:$B$39</c:f>
              <c:strCache>
                <c:ptCount val="6"/>
                <c:pt idx="0">
                  <c:v>Excellent</c:v>
                </c:pt>
                <c:pt idx="1">
                  <c:v>Very Good</c:v>
                </c:pt>
                <c:pt idx="2">
                  <c:v>Good</c:v>
                </c:pt>
                <c:pt idx="3">
                  <c:v>Average</c:v>
                </c:pt>
                <c:pt idx="4">
                  <c:v>Poor</c:v>
                </c:pt>
                <c:pt idx="5">
                  <c:v>Very Poor</c:v>
                </c:pt>
              </c:strCache>
            </c:strRef>
          </c:cat>
          <c:val>
            <c:numRef>
              <c:f>'[Feedback8thNationalScottishMedicalEducationConference-3506084 (1).xlsx]39 Question'!$C$34:$C$39</c:f>
              <c:numCache>
                <c:formatCode>0.0%</c:formatCode>
                <c:ptCount val="6"/>
                <c:pt idx="0">
                  <c:v>0.38461538461538503</c:v>
                </c:pt>
                <c:pt idx="1">
                  <c:v>0.34615384615384598</c:v>
                </c:pt>
                <c:pt idx="2">
                  <c:v>0.15384615384615399</c:v>
                </c:pt>
                <c:pt idx="3">
                  <c:v>7.69230769230769E-2</c:v>
                </c:pt>
                <c:pt idx="4">
                  <c:v>3.8461538461538498E-2</c:v>
                </c:pt>
                <c:pt idx="5">
                  <c:v>0</c:v>
                </c:pt>
              </c:numCache>
            </c:numRef>
          </c:val>
          <c:extLst>
            <c:ext xmlns:c16="http://schemas.microsoft.com/office/drawing/2014/chart" uri="{C3380CC4-5D6E-409C-BE32-E72D297353CC}">
              <c16:uniqueId val="{0000000B-F1B2-4C39-9E81-002FC68F917B}"/>
            </c:ext>
          </c:extLst>
        </c:ser>
        <c:dLbls>
          <c:showLegendKey val="0"/>
          <c:showVal val="0"/>
          <c:showCatName val="0"/>
          <c:showSerName val="0"/>
          <c:showPercent val="0"/>
          <c:showBubbleSize val="0"/>
        </c:dLbls>
        <c:gapWidth val="40"/>
        <c:axId val="80090240"/>
        <c:axId val="80091776"/>
      </c:barChart>
      <c:catAx>
        <c:axId val="80090240"/>
        <c:scaling>
          <c:orientation val="maxMin"/>
        </c:scaling>
        <c:delete val="0"/>
        <c:axPos val="l"/>
        <c:numFmt formatCode="General" sourceLinked="1"/>
        <c:majorTickMark val="in"/>
        <c:minorTickMark val="none"/>
        <c:tickLblPos val="nextTo"/>
        <c:spPr>
          <a:ln>
            <a:noFill/>
          </a:ln>
        </c:spPr>
        <c:crossAx val="80091776"/>
        <c:crosses val="autoZero"/>
        <c:auto val="0"/>
        <c:lblAlgn val="ctr"/>
        <c:lblOffset val="100"/>
        <c:noMultiLvlLbl val="0"/>
      </c:catAx>
      <c:valAx>
        <c:axId val="80091776"/>
        <c:scaling>
          <c:orientation val="minMax"/>
          <c:max val="1"/>
          <c:min val="0"/>
        </c:scaling>
        <c:delete val="0"/>
        <c:axPos val="b"/>
        <c:majorGridlines>
          <c:spPr>
            <a:ln w="12700">
              <a:solidFill>
                <a:srgbClr val="D3D3D3"/>
              </a:solidFill>
            </a:ln>
          </c:spPr>
        </c:majorGridlines>
        <c:title>
          <c:tx>
            <c:rich>
              <a:bodyPr rot="0" vert="horz"/>
              <a:lstStyle/>
              <a:p>
                <a:pPr algn="ctr">
                  <a:defRPr/>
                </a:pPr>
                <a:r>
                  <a:rPr lang="en-US"/>
                  <a:t>Percent</a:t>
                </a:r>
              </a:p>
            </c:rich>
          </c:tx>
          <c:overlay val="0"/>
          <c:spPr>
            <a:noFill/>
            <a:ln>
              <a:noFill/>
            </a:ln>
          </c:spPr>
        </c:title>
        <c:numFmt formatCode="0%" sourceLinked="0"/>
        <c:majorTickMark val="in"/>
        <c:minorTickMark val="none"/>
        <c:tickLblPos val="nextTo"/>
        <c:spPr>
          <a:ln>
            <a:noFill/>
          </a:ln>
        </c:spPr>
        <c:crossAx val="80090240"/>
        <c:crosses val="max"/>
        <c:crossBetween val="between"/>
      </c:valAx>
      <c:spPr>
        <a:solidFill>
          <a:srgbClr val="FFFFFF"/>
        </a:solidFill>
        <a:ln w="12700">
          <a:noFill/>
        </a:ln>
      </c:spPr>
    </c:plotArea>
    <c:plotVisOnly val="0"/>
    <c:dispBlanksAs val="gap"/>
    <c:showDLblsOverMax val="0"/>
  </c:chart>
  <c:txPr>
    <a:bodyPr rot="0" vert="horz"/>
    <a:lstStyle/>
    <a:p>
      <a:pPr>
        <a:defRPr lang="en-US" sz="1100" b="0" u="non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682B4"/>
            </a:solidFill>
          </c:spPr>
          <c:invertIfNegative val="0"/>
          <c:dPt>
            <c:idx val="0"/>
            <c:invertIfNegative val="0"/>
            <c:bubble3D val="0"/>
            <c:extLst>
              <c:ext xmlns:c16="http://schemas.microsoft.com/office/drawing/2014/chart" uri="{C3380CC4-5D6E-409C-BE32-E72D297353CC}">
                <c16:uniqueId val="{00000000-0D86-4B91-941E-1B08728DDBA1}"/>
              </c:ext>
            </c:extLst>
          </c:dPt>
          <c:dPt>
            <c:idx val="1"/>
            <c:invertIfNegative val="0"/>
            <c:bubble3D val="0"/>
            <c:spPr>
              <a:solidFill>
                <a:srgbClr val="9ACD32"/>
              </a:solidFill>
            </c:spPr>
            <c:extLst>
              <c:ext xmlns:c16="http://schemas.microsoft.com/office/drawing/2014/chart" uri="{C3380CC4-5D6E-409C-BE32-E72D297353CC}">
                <c16:uniqueId val="{00000002-0D86-4B91-941E-1B08728DDBA1}"/>
              </c:ext>
            </c:extLst>
          </c:dPt>
          <c:dPt>
            <c:idx val="2"/>
            <c:invertIfNegative val="0"/>
            <c:bubble3D val="0"/>
            <c:spPr>
              <a:solidFill>
                <a:srgbClr val="708090"/>
              </a:solidFill>
            </c:spPr>
            <c:extLst>
              <c:ext xmlns:c16="http://schemas.microsoft.com/office/drawing/2014/chart" uri="{C3380CC4-5D6E-409C-BE32-E72D297353CC}">
                <c16:uniqueId val="{00000004-0D86-4B91-941E-1B08728DDBA1}"/>
              </c:ext>
            </c:extLst>
          </c:dPt>
          <c:dPt>
            <c:idx val="3"/>
            <c:invertIfNegative val="0"/>
            <c:bubble3D val="0"/>
            <c:spPr>
              <a:solidFill>
                <a:srgbClr val="CD853F"/>
              </a:solidFill>
            </c:spPr>
            <c:extLst>
              <c:ext xmlns:c16="http://schemas.microsoft.com/office/drawing/2014/chart" uri="{C3380CC4-5D6E-409C-BE32-E72D297353CC}">
                <c16:uniqueId val="{00000006-0D86-4B91-941E-1B08728DDBA1}"/>
              </c:ext>
            </c:extLst>
          </c:dPt>
          <c:dPt>
            <c:idx val="4"/>
            <c:invertIfNegative val="0"/>
            <c:bubble3D val="0"/>
            <c:spPr>
              <a:solidFill>
                <a:srgbClr val="B22222"/>
              </a:solidFill>
            </c:spPr>
            <c:extLst>
              <c:ext xmlns:c16="http://schemas.microsoft.com/office/drawing/2014/chart" uri="{C3380CC4-5D6E-409C-BE32-E72D297353CC}">
                <c16:uniqueId val="{00000008-0D86-4B91-941E-1B08728DDBA1}"/>
              </c:ext>
            </c:extLst>
          </c:dPt>
          <c:dPt>
            <c:idx val="5"/>
            <c:invertIfNegative val="0"/>
            <c:bubble3D val="0"/>
            <c:spPr>
              <a:solidFill>
                <a:srgbClr val="FFA500"/>
              </a:solidFill>
            </c:spPr>
            <c:extLst>
              <c:ext xmlns:c16="http://schemas.microsoft.com/office/drawing/2014/chart" uri="{C3380CC4-5D6E-409C-BE32-E72D297353CC}">
                <c16:uniqueId val="{0000000A-0D86-4B91-941E-1B08728DDBA1}"/>
              </c:ext>
            </c:extLst>
          </c:dPt>
          <c:dLbls>
            <c:numFmt formatCode="0.0%" sourceLinked="0"/>
            <c:spPr>
              <a:noFill/>
              <a:ln>
                <a:noFill/>
              </a:ln>
              <a:effectLst/>
            </c:spPr>
            <c:txPr>
              <a:bodyPr rot="0" vert="horz"/>
              <a:lstStyle/>
              <a:p>
                <a:pPr algn="ctr">
                  <a:defRPr lang="en-US" sz="800" u="none" baseline="0">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'[Feedback8thNationalScottishMedicalEducationConference-3506084 (1).xlsx]40 Question'!$B$34:$B$39</c:f>
              <c:strCache>
                <c:ptCount val="6"/>
                <c:pt idx="0">
                  <c:v>Excellent</c:v>
                </c:pt>
                <c:pt idx="1">
                  <c:v>Very Good</c:v>
                </c:pt>
                <c:pt idx="2">
                  <c:v>Good</c:v>
                </c:pt>
                <c:pt idx="3">
                  <c:v>Average</c:v>
                </c:pt>
                <c:pt idx="4">
                  <c:v>Poor</c:v>
                </c:pt>
                <c:pt idx="5">
                  <c:v>Very Poor</c:v>
                </c:pt>
              </c:strCache>
            </c:strRef>
          </c:cat>
          <c:val>
            <c:numRef>
              <c:f>'[Feedback8thNationalScottishMedicalEducationConference-3506084 (1).xlsx]40 Question'!$C$34:$C$39</c:f>
              <c:numCache>
                <c:formatCode>0.0%</c:formatCode>
                <c:ptCount val="6"/>
                <c:pt idx="0">
                  <c:v>0.1</c:v>
                </c:pt>
                <c:pt idx="1">
                  <c:v>0.3</c:v>
                </c:pt>
                <c:pt idx="2">
                  <c:v>0.44</c:v>
                </c:pt>
                <c:pt idx="3">
                  <c:v>0.1</c:v>
                </c:pt>
                <c:pt idx="4">
                  <c:v>0.02</c:v>
                </c:pt>
                <c:pt idx="5">
                  <c:v>0.04</c:v>
                </c:pt>
              </c:numCache>
            </c:numRef>
          </c:val>
          <c:extLst>
            <c:ext xmlns:c16="http://schemas.microsoft.com/office/drawing/2014/chart" uri="{C3380CC4-5D6E-409C-BE32-E72D297353CC}">
              <c16:uniqueId val="{0000000B-0D86-4B91-941E-1B08728DDBA1}"/>
            </c:ext>
          </c:extLst>
        </c:ser>
        <c:dLbls>
          <c:showLegendKey val="0"/>
          <c:showVal val="0"/>
          <c:showCatName val="0"/>
          <c:showSerName val="0"/>
          <c:showPercent val="0"/>
          <c:showBubbleSize val="0"/>
        </c:dLbls>
        <c:gapWidth val="40"/>
        <c:axId val="80577280"/>
        <c:axId val="80578816"/>
      </c:barChart>
      <c:catAx>
        <c:axId val="80577280"/>
        <c:scaling>
          <c:orientation val="maxMin"/>
        </c:scaling>
        <c:delete val="0"/>
        <c:axPos val="l"/>
        <c:numFmt formatCode="General" sourceLinked="1"/>
        <c:majorTickMark val="in"/>
        <c:minorTickMark val="none"/>
        <c:tickLblPos val="nextTo"/>
        <c:spPr>
          <a:ln>
            <a:noFill/>
          </a:ln>
        </c:spPr>
        <c:crossAx val="80578816"/>
        <c:crosses val="autoZero"/>
        <c:auto val="0"/>
        <c:lblAlgn val="ctr"/>
        <c:lblOffset val="100"/>
        <c:noMultiLvlLbl val="0"/>
      </c:catAx>
      <c:valAx>
        <c:axId val="80578816"/>
        <c:scaling>
          <c:orientation val="minMax"/>
          <c:max val="1"/>
          <c:min val="0"/>
        </c:scaling>
        <c:delete val="0"/>
        <c:axPos val="b"/>
        <c:majorGridlines>
          <c:spPr>
            <a:ln w="12700">
              <a:solidFill>
                <a:srgbClr val="D3D3D3"/>
              </a:solidFill>
            </a:ln>
          </c:spPr>
        </c:majorGridlines>
        <c:title>
          <c:tx>
            <c:rich>
              <a:bodyPr rot="0" vert="horz"/>
              <a:lstStyle/>
              <a:p>
                <a:pPr algn="ctr">
                  <a:defRPr/>
                </a:pPr>
                <a:r>
                  <a:rPr lang="en-US"/>
                  <a:t>Percent</a:t>
                </a:r>
              </a:p>
            </c:rich>
          </c:tx>
          <c:overlay val="0"/>
          <c:spPr>
            <a:noFill/>
            <a:ln>
              <a:noFill/>
            </a:ln>
          </c:spPr>
        </c:title>
        <c:numFmt formatCode="0%" sourceLinked="0"/>
        <c:majorTickMark val="in"/>
        <c:minorTickMark val="none"/>
        <c:tickLblPos val="nextTo"/>
        <c:spPr>
          <a:ln>
            <a:noFill/>
          </a:ln>
        </c:spPr>
        <c:crossAx val="80577280"/>
        <c:crosses val="max"/>
        <c:crossBetween val="between"/>
      </c:valAx>
      <c:spPr>
        <a:solidFill>
          <a:srgbClr val="FFFFFF"/>
        </a:solidFill>
        <a:ln w="12700">
          <a:noFill/>
        </a:ln>
      </c:spPr>
    </c:plotArea>
    <c:plotVisOnly val="0"/>
    <c:dispBlanksAs val="gap"/>
    <c:showDLblsOverMax val="0"/>
  </c:chart>
  <c:txPr>
    <a:bodyPr rot="0" vert="horz"/>
    <a:lstStyle/>
    <a:p>
      <a:pPr>
        <a:defRPr lang="en-US" sz="1100" b="0" u="none" baseline="0">
          <a:solidFill>
            <a:srgbClr val="000000"/>
          </a:solidFill>
          <a:latin typeface="Calibri"/>
          <a:ea typeface="Calibri"/>
          <a:cs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682B4"/>
            </a:solidFill>
          </c:spPr>
          <c:invertIfNegative val="0"/>
          <c:dPt>
            <c:idx val="0"/>
            <c:invertIfNegative val="0"/>
            <c:bubble3D val="0"/>
            <c:extLst>
              <c:ext xmlns:c16="http://schemas.microsoft.com/office/drawing/2014/chart" uri="{C3380CC4-5D6E-409C-BE32-E72D297353CC}">
                <c16:uniqueId val="{00000000-127F-4EAC-B584-83085B859DAF}"/>
              </c:ext>
            </c:extLst>
          </c:dPt>
          <c:dPt>
            <c:idx val="1"/>
            <c:invertIfNegative val="0"/>
            <c:bubble3D val="0"/>
            <c:spPr>
              <a:solidFill>
                <a:srgbClr val="9ACD32"/>
              </a:solidFill>
            </c:spPr>
            <c:extLst>
              <c:ext xmlns:c16="http://schemas.microsoft.com/office/drawing/2014/chart" uri="{C3380CC4-5D6E-409C-BE32-E72D297353CC}">
                <c16:uniqueId val="{00000002-127F-4EAC-B584-83085B859DAF}"/>
              </c:ext>
            </c:extLst>
          </c:dPt>
          <c:dPt>
            <c:idx val="2"/>
            <c:invertIfNegative val="0"/>
            <c:bubble3D val="0"/>
            <c:spPr>
              <a:solidFill>
                <a:srgbClr val="708090"/>
              </a:solidFill>
            </c:spPr>
            <c:extLst>
              <c:ext xmlns:c16="http://schemas.microsoft.com/office/drawing/2014/chart" uri="{C3380CC4-5D6E-409C-BE32-E72D297353CC}">
                <c16:uniqueId val="{00000004-127F-4EAC-B584-83085B859DAF}"/>
              </c:ext>
            </c:extLst>
          </c:dPt>
          <c:dPt>
            <c:idx val="3"/>
            <c:invertIfNegative val="0"/>
            <c:bubble3D val="0"/>
            <c:spPr>
              <a:solidFill>
                <a:srgbClr val="CD853F"/>
              </a:solidFill>
            </c:spPr>
            <c:extLst>
              <c:ext xmlns:c16="http://schemas.microsoft.com/office/drawing/2014/chart" uri="{C3380CC4-5D6E-409C-BE32-E72D297353CC}">
                <c16:uniqueId val="{00000006-127F-4EAC-B584-83085B859DAF}"/>
              </c:ext>
            </c:extLst>
          </c:dPt>
          <c:dPt>
            <c:idx val="4"/>
            <c:invertIfNegative val="0"/>
            <c:bubble3D val="0"/>
            <c:spPr>
              <a:solidFill>
                <a:srgbClr val="B22222"/>
              </a:solidFill>
            </c:spPr>
            <c:extLst>
              <c:ext xmlns:c16="http://schemas.microsoft.com/office/drawing/2014/chart" uri="{C3380CC4-5D6E-409C-BE32-E72D297353CC}">
                <c16:uniqueId val="{00000008-127F-4EAC-B584-83085B859DAF}"/>
              </c:ext>
            </c:extLst>
          </c:dPt>
          <c:dPt>
            <c:idx val="5"/>
            <c:invertIfNegative val="0"/>
            <c:bubble3D val="0"/>
            <c:spPr>
              <a:solidFill>
                <a:srgbClr val="FFA500"/>
              </a:solidFill>
            </c:spPr>
            <c:extLst>
              <c:ext xmlns:c16="http://schemas.microsoft.com/office/drawing/2014/chart" uri="{C3380CC4-5D6E-409C-BE32-E72D297353CC}">
                <c16:uniqueId val="{0000000A-127F-4EAC-B584-83085B859DAF}"/>
              </c:ext>
            </c:extLst>
          </c:dPt>
          <c:dLbls>
            <c:numFmt formatCode="0.0%" sourceLinked="0"/>
            <c:spPr>
              <a:noFill/>
              <a:ln>
                <a:noFill/>
              </a:ln>
              <a:effectLst/>
            </c:spPr>
            <c:txPr>
              <a:bodyPr rot="0" vert="horz"/>
              <a:lstStyle/>
              <a:p>
                <a:pPr algn="ctr">
                  <a:defRPr lang="en-US" sz="800" u="none" baseline="0">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'[Feedback8thNationalScottishMedicalEducationConference-3506084 (1).xlsx]42 Question'!$B$34:$B$39</c:f>
              <c:strCache>
                <c:ptCount val="6"/>
                <c:pt idx="0">
                  <c:v>Excellent</c:v>
                </c:pt>
                <c:pt idx="1">
                  <c:v>Very Good</c:v>
                </c:pt>
                <c:pt idx="2">
                  <c:v>Good</c:v>
                </c:pt>
                <c:pt idx="3">
                  <c:v>Average</c:v>
                </c:pt>
                <c:pt idx="4">
                  <c:v>Poor</c:v>
                </c:pt>
                <c:pt idx="5">
                  <c:v>Very Poor</c:v>
                </c:pt>
              </c:strCache>
            </c:strRef>
          </c:cat>
          <c:val>
            <c:numRef>
              <c:f>'[Feedback8thNationalScottishMedicalEducationConference-3506084 (1).xlsx]42 Question'!$C$34:$C$39</c:f>
              <c:numCache>
                <c:formatCode>0.0%</c:formatCode>
                <c:ptCount val="6"/>
                <c:pt idx="0">
                  <c:v>0.12</c:v>
                </c:pt>
                <c:pt idx="1">
                  <c:v>0.56000000000000005</c:v>
                </c:pt>
                <c:pt idx="2">
                  <c:v>0.2</c:v>
                </c:pt>
                <c:pt idx="3">
                  <c:v>0.12</c:v>
                </c:pt>
                <c:pt idx="4">
                  <c:v>0</c:v>
                </c:pt>
                <c:pt idx="5">
                  <c:v>0</c:v>
                </c:pt>
              </c:numCache>
            </c:numRef>
          </c:val>
          <c:extLst>
            <c:ext xmlns:c16="http://schemas.microsoft.com/office/drawing/2014/chart" uri="{C3380CC4-5D6E-409C-BE32-E72D297353CC}">
              <c16:uniqueId val="{0000000B-127F-4EAC-B584-83085B859DAF}"/>
            </c:ext>
          </c:extLst>
        </c:ser>
        <c:dLbls>
          <c:showLegendKey val="0"/>
          <c:showVal val="0"/>
          <c:showCatName val="0"/>
          <c:showSerName val="0"/>
          <c:showPercent val="0"/>
          <c:showBubbleSize val="0"/>
        </c:dLbls>
        <c:gapWidth val="40"/>
        <c:axId val="81592704"/>
        <c:axId val="81594240"/>
      </c:barChart>
      <c:catAx>
        <c:axId val="81592704"/>
        <c:scaling>
          <c:orientation val="maxMin"/>
        </c:scaling>
        <c:delete val="0"/>
        <c:axPos val="l"/>
        <c:numFmt formatCode="General" sourceLinked="1"/>
        <c:majorTickMark val="in"/>
        <c:minorTickMark val="none"/>
        <c:tickLblPos val="nextTo"/>
        <c:spPr>
          <a:ln>
            <a:noFill/>
          </a:ln>
        </c:spPr>
        <c:crossAx val="81594240"/>
        <c:crosses val="autoZero"/>
        <c:auto val="0"/>
        <c:lblAlgn val="ctr"/>
        <c:lblOffset val="100"/>
        <c:noMultiLvlLbl val="0"/>
      </c:catAx>
      <c:valAx>
        <c:axId val="81594240"/>
        <c:scaling>
          <c:orientation val="minMax"/>
          <c:max val="1"/>
          <c:min val="0"/>
        </c:scaling>
        <c:delete val="0"/>
        <c:axPos val="b"/>
        <c:majorGridlines>
          <c:spPr>
            <a:ln w="12700">
              <a:solidFill>
                <a:srgbClr val="D3D3D3"/>
              </a:solidFill>
            </a:ln>
          </c:spPr>
        </c:majorGridlines>
        <c:title>
          <c:tx>
            <c:rich>
              <a:bodyPr rot="0" vert="horz"/>
              <a:lstStyle/>
              <a:p>
                <a:pPr algn="ctr">
                  <a:defRPr/>
                </a:pPr>
                <a:r>
                  <a:rPr lang="en-US"/>
                  <a:t>Percent</a:t>
                </a:r>
              </a:p>
            </c:rich>
          </c:tx>
          <c:overlay val="0"/>
          <c:spPr>
            <a:noFill/>
            <a:ln>
              <a:noFill/>
            </a:ln>
          </c:spPr>
        </c:title>
        <c:numFmt formatCode="0%" sourceLinked="0"/>
        <c:majorTickMark val="in"/>
        <c:minorTickMark val="none"/>
        <c:tickLblPos val="nextTo"/>
        <c:spPr>
          <a:ln>
            <a:noFill/>
          </a:ln>
        </c:spPr>
        <c:crossAx val="81592704"/>
        <c:crosses val="max"/>
        <c:crossBetween val="between"/>
      </c:valAx>
      <c:spPr>
        <a:solidFill>
          <a:srgbClr val="FFFFFF"/>
        </a:solidFill>
        <a:ln w="12700">
          <a:noFill/>
        </a:ln>
      </c:spPr>
    </c:plotArea>
    <c:plotVisOnly val="0"/>
    <c:dispBlanksAs val="gap"/>
    <c:showDLblsOverMax val="0"/>
  </c:chart>
  <c:txPr>
    <a:bodyPr rot="0" vert="horz"/>
    <a:lstStyle/>
    <a:p>
      <a:pPr>
        <a:defRPr lang="en-US" sz="1100" b="0" u="none" baseline="0">
          <a:solidFill>
            <a:srgbClr val="000000"/>
          </a:solidFill>
          <a:latin typeface="Calibri"/>
          <a:ea typeface="Calibri"/>
          <a:cs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682B4"/>
            </a:solidFill>
          </c:spPr>
          <c:invertIfNegative val="0"/>
          <c:dPt>
            <c:idx val="0"/>
            <c:invertIfNegative val="0"/>
            <c:bubble3D val="0"/>
            <c:extLst>
              <c:ext xmlns:c16="http://schemas.microsoft.com/office/drawing/2014/chart" uri="{C3380CC4-5D6E-409C-BE32-E72D297353CC}">
                <c16:uniqueId val="{00000000-7EBD-4F7D-B576-023FDC3620E9}"/>
              </c:ext>
            </c:extLst>
          </c:dPt>
          <c:dPt>
            <c:idx val="1"/>
            <c:invertIfNegative val="0"/>
            <c:bubble3D val="0"/>
            <c:spPr>
              <a:solidFill>
                <a:srgbClr val="9ACD32"/>
              </a:solidFill>
            </c:spPr>
            <c:extLst>
              <c:ext xmlns:c16="http://schemas.microsoft.com/office/drawing/2014/chart" uri="{C3380CC4-5D6E-409C-BE32-E72D297353CC}">
                <c16:uniqueId val="{00000002-7EBD-4F7D-B576-023FDC3620E9}"/>
              </c:ext>
            </c:extLst>
          </c:dPt>
          <c:dPt>
            <c:idx val="2"/>
            <c:invertIfNegative val="0"/>
            <c:bubble3D val="0"/>
            <c:spPr>
              <a:solidFill>
                <a:srgbClr val="708090"/>
              </a:solidFill>
            </c:spPr>
            <c:extLst>
              <c:ext xmlns:c16="http://schemas.microsoft.com/office/drawing/2014/chart" uri="{C3380CC4-5D6E-409C-BE32-E72D297353CC}">
                <c16:uniqueId val="{00000004-7EBD-4F7D-B576-023FDC3620E9}"/>
              </c:ext>
            </c:extLst>
          </c:dPt>
          <c:dPt>
            <c:idx val="3"/>
            <c:invertIfNegative val="0"/>
            <c:bubble3D val="0"/>
            <c:spPr>
              <a:solidFill>
                <a:srgbClr val="CD853F"/>
              </a:solidFill>
            </c:spPr>
            <c:extLst>
              <c:ext xmlns:c16="http://schemas.microsoft.com/office/drawing/2014/chart" uri="{C3380CC4-5D6E-409C-BE32-E72D297353CC}">
                <c16:uniqueId val="{00000006-7EBD-4F7D-B576-023FDC3620E9}"/>
              </c:ext>
            </c:extLst>
          </c:dPt>
          <c:dPt>
            <c:idx val="4"/>
            <c:invertIfNegative val="0"/>
            <c:bubble3D val="0"/>
            <c:spPr>
              <a:solidFill>
                <a:srgbClr val="B22222"/>
              </a:solidFill>
            </c:spPr>
            <c:extLst>
              <c:ext xmlns:c16="http://schemas.microsoft.com/office/drawing/2014/chart" uri="{C3380CC4-5D6E-409C-BE32-E72D297353CC}">
                <c16:uniqueId val="{00000008-7EBD-4F7D-B576-023FDC3620E9}"/>
              </c:ext>
            </c:extLst>
          </c:dPt>
          <c:dPt>
            <c:idx val="5"/>
            <c:invertIfNegative val="0"/>
            <c:bubble3D val="0"/>
            <c:spPr>
              <a:solidFill>
                <a:srgbClr val="FFA500"/>
              </a:solidFill>
            </c:spPr>
            <c:extLst>
              <c:ext xmlns:c16="http://schemas.microsoft.com/office/drawing/2014/chart" uri="{C3380CC4-5D6E-409C-BE32-E72D297353CC}">
                <c16:uniqueId val="{0000000A-7EBD-4F7D-B576-023FDC3620E9}"/>
              </c:ext>
            </c:extLst>
          </c:dPt>
          <c:dLbls>
            <c:numFmt formatCode="0.0%" sourceLinked="0"/>
            <c:spPr>
              <a:noFill/>
              <a:ln>
                <a:noFill/>
              </a:ln>
              <a:effectLst/>
            </c:spPr>
            <c:txPr>
              <a:bodyPr rot="0" vert="horz"/>
              <a:lstStyle/>
              <a:p>
                <a:pPr algn="ctr">
                  <a:defRPr lang="en-US" sz="800" u="none" baseline="0">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'[Feedback8thNationalScottishMedicalEducationConference-3506084 (1).xlsx]41 Question'!$B$34:$B$39</c:f>
              <c:strCache>
                <c:ptCount val="6"/>
                <c:pt idx="0">
                  <c:v>Excellent</c:v>
                </c:pt>
                <c:pt idx="1">
                  <c:v>Very Good</c:v>
                </c:pt>
                <c:pt idx="2">
                  <c:v>Good</c:v>
                </c:pt>
                <c:pt idx="3">
                  <c:v>Average</c:v>
                </c:pt>
                <c:pt idx="4">
                  <c:v>Poor</c:v>
                </c:pt>
                <c:pt idx="5">
                  <c:v>Very Poor</c:v>
                </c:pt>
              </c:strCache>
            </c:strRef>
          </c:cat>
          <c:val>
            <c:numRef>
              <c:f>'[Feedback8thNationalScottishMedicalEducationConference-3506084 (1).xlsx]41 Question'!$C$34:$C$39</c:f>
              <c:numCache>
                <c:formatCode>0.0%</c:formatCode>
                <c:ptCount val="6"/>
                <c:pt idx="0">
                  <c:v>0.18518518518518501</c:v>
                </c:pt>
                <c:pt idx="1">
                  <c:v>0.407407407407407</c:v>
                </c:pt>
                <c:pt idx="2">
                  <c:v>0.33333333333333298</c:v>
                </c:pt>
                <c:pt idx="3">
                  <c:v>7.4074074074074098E-2</c:v>
                </c:pt>
                <c:pt idx="4">
                  <c:v>0</c:v>
                </c:pt>
                <c:pt idx="5">
                  <c:v>0</c:v>
                </c:pt>
              </c:numCache>
            </c:numRef>
          </c:val>
          <c:extLst>
            <c:ext xmlns:c16="http://schemas.microsoft.com/office/drawing/2014/chart" uri="{C3380CC4-5D6E-409C-BE32-E72D297353CC}">
              <c16:uniqueId val="{0000000B-7EBD-4F7D-B576-023FDC3620E9}"/>
            </c:ext>
          </c:extLst>
        </c:ser>
        <c:dLbls>
          <c:showLegendKey val="0"/>
          <c:showVal val="0"/>
          <c:showCatName val="0"/>
          <c:showSerName val="0"/>
          <c:showPercent val="0"/>
          <c:showBubbleSize val="0"/>
        </c:dLbls>
        <c:gapWidth val="40"/>
        <c:axId val="100507648"/>
        <c:axId val="100509184"/>
      </c:barChart>
      <c:catAx>
        <c:axId val="100507648"/>
        <c:scaling>
          <c:orientation val="maxMin"/>
        </c:scaling>
        <c:delete val="0"/>
        <c:axPos val="l"/>
        <c:numFmt formatCode="General" sourceLinked="1"/>
        <c:majorTickMark val="in"/>
        <c:minorTickMark val="none"/>
        <c:tickLblPos val="nextTo"/>
        <c:spPr>
          <a:ln>
            <a:noFill/>
          </a:ln>
        </c:spPr>
        <c:crossAx val="100509184"/>
        <c:crosses val="autoZero"/>
        <c:auto val="0"/>
        <c:lblAlgn val="ctr"/>
        <c:lblOffset val="100"/>
        <c:noMultiLvlLbl val="0"/>
      </c:catAx>
      <c:valAx>
        <c:axId val="100509184"/>
        <c:scaling>
          <c:orientation val="minMax"/>
          <c:max val="1"/>
          <c:min val="0"/>
        </c:scaling>
        <c:delete val="0"/>
        <c:axPos val="b"/>
        <c:majorGridlines>
          <c:spPr>
            <a:ln w="12700">
              <a:solidFill>
                <a:srgbClr val="D3D3D3"/>
              </a:solidFill>
            </a:ln>
          </c:spPr>
        </c:majorGridlines>
        <c:title>
          <c:tx>
            <c:rich>
              <a:bodyPr rot="0" vert="horz"/>
              <a:lstStyle/>
              <a:p>
                <a:pPr algn="ctr">
                  <a:defRPr/>
                </a:pPr>
                <a:r>
                  <a:rPr lang="en-US"/>
                  <a:t>Percent</a:t>
                </a:r>
              </a:p>
            </c:rich>
          </c:tx>
          <c:overlay val="0"/>
          <c:spPr>
            <a:noFill/>
            <a:ln>
              <a:noFill/>
            </a:ln>
          </c:spPr>
        </c:title>
        <c:numFmt formatCode="0%" sourceLinked="0"/>
        <c:majorTickMark val="in"/>
        <c:minorTickMark val="none"/>
        <c:tickLblPos val="nextTo"/>
        <c:spPr>
          <a:ln>
            <a:noFill/>
          </a:ln>
        </c:spPr>
        <c:crossAx val="100507648"/>
        <c:crosses val="max"/>
        <c:crossBetween val="between"/>
      </c:valAx>
      <c:spPr>
        <a:solidFill>
          <a:srgbClr val="FFFFFF"/>
        </a:solidFill>
        <a:ln w="12700">
          <a:noFill/>
        </a:ln>
      </c:spPr>
    </c:plotArea>
    <c:plotVisOnly val="0"/>
    <c:dispBlanksAs val="gap"/>
    <c:showDLblsOverMax val="0"/>
  </c:chart>
  <c:txPr>
    <a:bodyPr rot="0" vert="horz"/>
    <a:lstStyle/>
    <a:p>
      <a:pPr>
        <a:defRPr lang="en-US" sz="1100" b="0" u="none" baseline="0">
          <a:solidFill>
            <a:srgbClr val="000000"/>
          </a:solidFill>
          <a:latin typeface="Calibri"/>
          <a:ea typeface="Calibri"/>
          <a:cs typeface="Calibri"/>
        </a:defRPr>
      </a:pPr>
      <a:endParaRPr lang="en-US"/>
    </a:p>
  </c:txPr>
  <c:externalData r:id="rId2">
    <c:autoUpdate val="0"/>
  </c:externalData>
</c:chartSpace>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376DD-0CC3-4449-9828-90F254B0E04E}"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BC82E9EE-3207-4DC3-95A9-961A1F8E340D}">
      <dgm:prSet phldrT="[Text]"/>
      <dgm:spPr>
        <a:xfrm>
          <a:off x="234250"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Apr 2017</a:t>
          </a:r>
        </a:p>
      </dgm:t>
    </dgm:pt>
    <dgm:pt modelId="{DE0771D3-4570-41D5-A53A-B4057C4F8616}" type="parTrans" cxnId="{B66611F0-8307-433C-9FFC-7E04CD4EF527}">
      <dgm:prSet/>
      <dgm:spPr/>
      <dgm:t>
        <a:bodyPr/>
        <a:lstStyle/>
        <a:p>
          <a:endParaRPr lang="en-US"/>
        </a:p>
      </dgm:t>
    </dgm:pt>
    <dgm:pt modelId="{BC542993-81D9-4706-B06E-4C7473A99BD6}" type="sibTrans" cxnId="{B66611F0-8307-433C-9FFC-7E04CD4EF527}">
      <dgm:prSet/>
      <dgm:spPr/>
      <dgm:t>
        <a:bodyPr/>
        <a:lstStyle/>
        <a:p>
          <a:endParaRPr lang="en-US"/>
        </a:p>
      </dgm:t>
    </dgm:pt>
    <dgm:pt modelId="{C2E5C892-0B30-4CE5-84A3-3026E4AD8BCF}">
      <dgm:prSet phldrT="[Text]"/>
      <dgm:spPr>
        <a:xfrm>
          <a:off x="234250"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SLA renewed</a:t>
          </a:r>
        </a:p>
      </dgm:t>
    </dgm:pt>
    <dgm:pt modelId="{C8BAEF32-6BE8-4004-BA64-F63125FF4401}" type="parTrans" cxnId="{4AE690CD-7983-4A00-B890-3CC2A7DAE96D}">
      <dgm:prSet/>
      <dgm:spPr/>
      <dgm:t>
        <a:bodyPr/>
        <a:lstStyle/>
        <a:p>
          <a:endParaRPr lang="en-US"/>
        </a:p>
      </dgm:t>
    </dgm:pt>
    <dgm:pt modelId="{42DD9181-A91D-4C98-B1EA-EFCFB7547B24}" type="sibTrans" cxnId="{4AE690CD-7983-4A00-B890-3CC2A7DAE96D}">
      <dgm:prSet/>
      <dgm:spPr/>
      <dgm:t>
        <a:bodyPr/>
        <a:lstStyle/>
        <a:p>
          <a:endParaRPr lang="en-US"/>
        </a:p>
      </dgm:t>
    </dgm:pt>
    <dgm:pt modelId="{DB513E5A-2351-442F-B293-CB2EE809B33F}">
      <dgm:prSet phldrT="[Text]"/>
      <dgm:spPr>
        <a:xfrm>
          <a:off x="234250"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WASP MSF renewed</a:t>
          </a:r>
        </a:p>
      </dgm:t>
    </dgm:pt>
    <dgm:pt modelId="{3D94F900-933A-408C-9D53-33D25484EB29}" type="parTrans" cxnId="{B39AF37C-6227-4574-883A-E95F981F6425}">
      <dgm:prSet/>
      <dgm:spPr/>
      <dgm:t>
        <a:bodyPr/>
        <a:lstStyle/>
        <a:p>
          <a:endParaRPr lang="en-US"/>
        </a:p>
      </dgm:t>
    </dgm:pt>
    <dgm:pt modelId="{9635E20E-A562-4882-A32E-1DD7042C9D55}" type="sibTrans" cxnId="{B39AF37C-6227-4574-883A-E95F981F6425}">
      <dgm:prSet/>
      <dgm:spPr/>
      <dgm:t>
        <a:bodyPr/>
        <a:lstStyle/>
        <a:p>
          <a:endParaRPr lang="en-US"/>
        </a:p>
      </dgm:t>
    </dgm:pt>
    <dgm:pt modelId="{1421957C-7BB2-46FE-A20D-0725507EBEC1}">
      <dgm:prSet phldrT="[Text]"/>
      <dgm:spPr>
        <a:xfrm>
          <a:off x="1066718"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Jul</a:t>
          </a:r>
        </a:p>
      </dgm:t>
    </dgm:pt>
    <dgm:pt modelId="{5E6EF507-0804-4F15-B15E-2B296D8A11BF}" type="parTrans" cxnId="{12C85CEA-9959-4F63-B1DD-FD318954C695}">
      <dgm:prSet/>
      <dgm:spPr/>
      <dgm:t>
        <a:bodyPr/>
        <a:lstStyle/>
        <a:p>
          <a:endParaRPr lang="en-US"/>
        </a:p>
      </dgm:t>
    </dgm:pt>
    <dgm:pt modelId="{770D8B31-7B35-476F-BB8F-5269CF2B47F2}" type="sibTrans" cxnId="{12C85CEA-9959-4F63-B1DD-FD318954C695}">
      <dgm:prSet/>
      <dgm:spPr/>
      <dgm:t>
        <a:bodyPr/>
        <a:lstStyle/>
        <a:p>
          <a:endParaRPr lang="en-US"/>
        </a:p>
      </dgm:t>
    </dgm:pt>
    <dgm:pt modelId="{15A5B15C-B58D-4E9E-9C86-9DF85FFE8C21}">
      <dgm:prSet phldrT="[Text]"/>
      <dgm:spPr>
        <a:xfrm>
          <a:off x="1066718"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GMC RoT Submission</a:t>
          </a:r>
        </a:p>
      </dgm:t>
    </dgm:pt>
    <dgm:pt modelId="{06A2FC26-2E0D-4894-BF70-CCD21798D127}" type="parTrans" cxnId="{ECFBE60B-D832-43EC-9ACD-69F77E2029B9}">
      <dgm:prSet/>
      <dgm:spPr/>
      <dgm:t>
        <a:bodyPr/>
        <a:lstStyle/>
        <a:p>
          <a:endParaRPr lang="en-US"/>
        </a:p>
      </dgm:t>
    </dgm:pt>
    <dgm:pt modelId="{C4122D5A-D2BA-415C-8E52-198D40AF1A12}" type="sibTrans" cxnId="{ECFBE60B-D832-43EC-9ACD-69F77E2029B9}">
      <dgm:prSet/>
      <dgm:spPr/>
      <dgm:t>
        <a:bodyPr/>
        <a:lstStyle/>
        <a:p>
          <a:endParaRPr lang="en-US"/>
        </a:p>
      </dgm:t>
    </dgm:pt>
    <dgm:pt modelId="{906BAE8C-243B-4086-B407-1BEE402F5EEF}">
      <dgm:prSet phldrT="[Text]"/>
      <dgm:spPr>
        <a:xfrm>
          <a:off x="1799069"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Team change</a:t>
          </a:r>
        </a:p>
      </dgm:t>
    </dgm:pt>
    <dgm:pt modelId="{7386883E-AB99-4ECF-B20D-6B6426FDE2F7}" type="parTrans" cxnId="{CB66854B-6A3B-44EC-9860-110B64F87B3F}">
      <dgm:prSet/>
      <dgm:spPr/>
      <dgm:t>
        <a:bodyPr/>
        <a:lstStyle/>
        <a:p>
          <a:endParaRPr lang="en-US"/>
        </a:p>
      </dgm:t>
    </dgm:pt>
    <dgm:pt modelId="{C1488ED3-F52B-4CF6-B093-733D7A5FD0C9}" type="sibTrans" cxnId="{CB66854B-6A3B-44EC-9860-110B64F87B3F}">
      <dgm:prSet/>
      <dgm:spPr/>
      <dgm:t>
        <a:bodyPr/>
        <a:lstStyle/>
        <a:p>
          <a:endParaRPr lang="en-US"/>
        </a:p>
      </dgm:t>
    </dgm:pt>
    <dgm:pt modelId="{F83AA671-4E95-48CF-8841-F5B2298D85AF}">
      <dgm:prSet phldrT="[Text]"/>
      <dgm:spPr>
        <a:xfrm>
          <a:off x="2631536"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Dec</a:t>
          </a:r>
        </a:p>
      </dgm:t>
    </dgm:pt>
    <dgm:pt modelId="{B9F2BBB5-17CB-46F7-AE7F-CA3334B72B62}" type="parTrans" cxnId="{11CC42E8-01FC-4567-AE4D-A631B4F19F55}">
      <dgm:prSet/>
      <dgm:spPr/>
      <dgm:t>
        <a:bodyPr/>
        <a:lstStyle/>
        <a:p>
          <a:endParaRPr lang="en-US"/>
        </a:p>
      </dgm:t>
    </dgm:pt>
    <dgm:pt modelId="{2A85B423-4615-4F08-9EA5-F0779214EFEB}" type="sibTrans" cxnId="{11CC42E8-01FC-4567-AE4D-A631B4F19F55}">
      <dgm:prSet/>
      <dgm:spPr/>
      <dgm:t>
        <a:bodyPr/>
        <a:lstStyle/>
        <a:p>
          <a:endParaRPr lang="en-US"/>
        </a:p>
      </dgm:t>
    </dgm:pt>
    <dgm:pt modelId="{D18658A8-48AD-45B5-817A-C7991EC7DF20}">
      <dgm:prSet phldrT="[Text]"/>
      <dgm:spPr>
        <a:xfrm>
          <a:off x="2431303"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US">
            <a:solidFill>
              <a:sysClr val="window" lastClr="FFFFFF"/>
            </a:solidFill>
            <a:latin typeface="Calibri"/>
            <a:ea typeface="+mn-ea"/>
            <a:cs typeface="+mn-cs"/>
          </a:endParaRPr>
        </a:p>
      </dgm:t>
    </dgm:pt>
    <dgm:pt modelId="{5BF071ED-74D4-4A88-9F3C-70F980BE0351}" type="parTrans" cxnId="{0BD2E2B6-BEF6-4312-BEE2-EE8C5DBCF7BB}">
      <dgm:prSet/>
      <dgm:spPr/>
      <dgm:t>
        <a:bodyPr/>
        <a:lstStyle/>
        <a:p>
          <a:endParaRPr lang="en-US"/>
        </a:p>
      </dgm:t>
    </dgm:pt>
    <dgm:pt modelId="{B97C6493-52BC-4136-971F-618ACC73F65E}" type="sibTrans" cxnId="{0BD2E2B6-BEF6-4312-BEE2-EE8C5DBCF7BB}">
      <dgm:prSet/>
      <dgm:spPr/>
      <dgm:t>
        <a:bodyPr/>
        <a:lstStyle/>
        <a:p>
          <a:endParaRPr lang="en-US"/>
        </a:p>
      </dgm:t>
    </dgm:pt>
    <dgm:pt modelId="{4E3EFEF9-147F-43C4-ADCD-F257D994D1C7}">
      <dgm:prSet phldrT="[Text]"/>
      <dgm:spPr>
        <a:xfrm>
          <a:off x="2531420"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US">
            <a:solidFill>
              <a:sysClr val="window" lastClr="FFFFFF"/>
            </a:solidFill>
            <a:latin typeface="Calibri"/>
            <a:ea typeface="+mn-ea"/>
            <a:cs typeface="+mn-cs"/>
          </a:endParaRPr>
        </a:p>
      </dgm:t>
    </dgm:pt>
    <dgm:pt modelId="{41B58A07-34E7-4173-9736-9BE5CC83D2EC}" type="parTrans" cxnId="{3B15012D-3B18-4FE8-871C-A6B129C03493}">
      <dgm:prSet/>
      <dgm:spPr/>
      <dgm:t>
        <a:bodyPr/>
        <a:lstStyle/>
        <a:p>
          <a:endParaRPr lang="en-US"/>
        </a:p>
      </dgm:t>
    </dgm:pt>
    <dgm:pt modelId="{09704DC3-6FC3-40B7-B9D3-168CCA8A00AF}" type="sibTrans" cxnId="{3B15012D-3B18-4FE8-871C-A6B129C03493}">
      <dgm:prSet/>
      <dgm:spPr/>
      <dgm:t>
        <a:bodyPr/>
        <a:lstStyle/>
        <a:p>
          <a:endParaRPr lang="en-US"/>
        </a:p>
      </dgm:t>
    </dgm:pt>
    <dgm:pt modelId="{FEE8689C-6461-44E1-8408-60F95E5F9C89}">
      <dgm:prSet phldrT="[Text]"/>
      <dgm:spPr>
        <a:xfrm>
          <a:off x="2631536"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WASP data clear down</a:t>
          </a:r>
        </a:p>
      </dgm:t>
    </dgm:pt>
    <dgm:pt modelId="{46B350E0-5CFB-464A-9A60-8A818553013C}" type="parTrans" cxnId="{CF278D30-3CB8-4B94-B5ED-D2BF9E983E44}">
      <dgm:prSet/>
      <dgm:spPr/>
      <dgm:t>
        <a:bodyPr/>
        <a:lstStyle/>
        <a:p>
          <a:endParaRPr lang="en-US"/>
        </a:p>
      </dgm:t>
    </dgm:pt>
    <dgm:pt modelId="{A15D9AAC-12A9-49F6-88C4-FBC2C686A761}" type="sibTrans" cxnId="{CF278D30-3CB8-4B94-B5ED-D2BF9E983E44}">
      <dgm:prSet/>
      <dgm:spPr/>
      <dgm:t>
        <a:bodyPr/>
        <a:lstStyle/>
        <a:p>
          <a:endParaRPr lang="en-US"/>
        </a:p>
      </dgm:t>
    </dgm:pt>
    <dgm:pt modelId="{6FA55E55-D335-4948-BAE0-71D724144C67}">
      <dgm:prSet phldrT="[Text]"/>
      <dgm:spPr>
        <a:xfrm>
          <a:off x="3263771"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Jan 2018</a:t>
          </a:r>
        </a:p>
      </dgm:t>
    </dgm:pt>
    <dgm:pt modelId="{72D3B10B-34F1-4F00-A4B2-1886F7AE41BB}" type="parTrans" cxnId="{324B562E-5D32-4D40-9FAD-50BF49D39BF4}">
      <dgm:prSet/>
      <dgm:spPr/>
      <dgm:t>
        <a:bodyPr/>
        <a:lstStyle/>
        <a:p>
          <a:endParaRPr lang="en-US"/>
        </a:p>
      </dgm:t>
    </dgm:pt>
    <dgm:pt modelId="{16CFC24E-8C70-43BE-9AE2-01B5D9FE6A5C}" type="sibTrans" cxnId="{324B562E-5D32-4D40-9FAD-50BF49D39BF4}">
      <dgm:prSet/>
      <dgm:spPr/>
      <dgm:t>
        <a:bodyPr/>
        <a:lstStyle/>
        <a:p>
          <a:endParaRPr lang="en-US"/>
        </a:p>
      </dgm:t>
    </dgm:pt>
    <dgm:pt modelId="{463A0B19-7944-4AF0-A64E-4F498DE934ED}">
      <dgm:prSet phldrT="[Text]"/>
      <dgm:spPr>
        <a:xfrm>
          <a:off x="3263771"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MSF fix</a:t>
          </a:r>
        </a:p>
      </dgm:t>
    </dgm:pt>
    <dgm:pt modelId="{9A8DEE97-FC8F-460A-8438-0EE736A05B2D}" type="parTrans" cxnId="{D3B74419-1631-4794-AD40-320699F28655}">
      <dgm:prSet/>
      <dgm:spPr/>
      <dgm:t>
        <a:bodyPr/>
        <a:lstStyle/>
        <a:p>
          <a:endParaRPr lang="en-US"/>
        </a:p>
      </dgm:t>
    </dgm:pt>
    <dgm:pt modelId="{0FE0CF84-5A4D-41FD-B42A-0C5D9819CBB3}" type="sibTrans" cxnId="{D3B74419-1631-4794-AD40-320699F28655}">
      <dgm:prSet/>
      <dgm:spPr/>
      <dgm:t>
        <a:bodyPr/>
        <a:lstStyle/>
        <a:p>
          <a:endParaRPr lang="en-US"/>
        </a:p>
      </dgm:t>
    </dgm:pt>
    <dgm:pt modelId="{A36046B6-51AE-4FD3-9F04-8CF1AA2C30F2}">
      <dgm:prSet phldrT="[Text]"/>
      <dgm:spPr>
        <a:xfrm>
          <a:off x="3896005"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Misc fixes deployed</a:t>
          </a:r>
        </a:p>
      </dgm:t>
    </dgm:pt>
    <dgm:pt modelId="{06C0E0F1-2D75-4382-9E14-599002B363B3}" type="parTrans" cxnId="{1084DDAA-3257-468E-A29B-70C254C4A9C1}">
      <dgm:prSet/>
      <dgm:spPr/>
      <dgm:t>
        <a:bodyPr/>
        <a:lstStyle/>
        <a:p>
          <a:endParaRPr lang="en-US"/>
        </a:p>
      </dgm:t>
    </dgm:pt>
    <dgm:pt modelId="{D63E0EC8-DB6C-4885-A7A3-568B5CF01988}" type="sibTrans" cxnId="{1084DDAA-3257-468E-A29B-70C254C4A9C1}">
      <dgm:prSet/>
      <dgm:spPr/>
      <dgm:t>
        <a:bodyPr/>
        <a:lstStyle/>
        <a:p>
          <a:endParaRPr lang="en-US"/>
        </a:p>
      </dgm:t>
    </dgm:pt>
    <dgm:pt modelId="{505618C0-97AE-462D-9B50-D2519925C50E}">
      <dgm:prSet phldrT="[Text]"/>
      <dgm:spPr>
        <a:xfrm>
          <a:off x="3896005"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Feb</a:t>
          </a:r>
        </a:p>
      </dgm:t>
    </dgm:pt>
    <dgm:pt modelId="{666AAC90-0AE2-4369-997C-91BD8D0E8C45}" type="parTrans" cxnId="{D57D6F6C-FEE7-4193-A014-E91263912F0D}">
      <dgm:prSet/>
      <dgm:spPr/>
      <dgm:t>
        <a:bodyPr/>
        <a:lstStyle/>
        <a:p>
          <a:endParaRPr lang="en-US"/>
        </a:p>
      </dgm:t>
    </dgm:pt>
    <dgm:pt modelId="{33BA8C6F-F41F-4FD6-9688-36E9BF98BE6D}" type="sibTrans" cxnId="{D57D6F6C-FEE7-4193-A014-E91263912F0D}">
      <dgm:prSet/>
      <dgm:spPr/>
      <dgm:t>
        <a:bodyPr/>
        <a:lstStyle/>
        <a:p>
          <a:endParaRPr lang="en-US"/>
        </a:p>
      </dgm:t>
    </dgm:pt>
    <dgm:pt modelId="{934850B2-FF03-49C8-8AEB-35AF667E95F9}">
      <dgm:prSet phldrT="[Text]"/>
      <dgm:spPr>
        <a:xfrm>
          <a:off x="4628356"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Apr 2018</a:t>
          </a:r>
        </a:p>
      </dgm:t>
    </dgm:pt>
    <dgm:pt modelId="{BDE7F6CA-6E57-4C53-8D45-C2677D411B1F}" type="parTrans" cxnId="{45CED480-C298-47FE-A6F4-527D5DC9FA67}">
      <dgm:prSet/>
      <dgm:spPr/>
      <dgm:t>
        <a:bodyPr/>
        <a:lstStyle/>
        <a:p>
          <a:endParaRPr lang="en-US"/>
        </a:p>
      </dgm:t>
    </dgm:pt>
    <dgm:pt modelId="{C923D396-6B95-44E2-935D-DD0CFE116077}" type="sibTrans" cxnId="{45CED480-C298-47FE-A6F4-527D5DC9FA67}">
      <dgm:prSet/>
      <dgm:spPr/>
      <dgm:t>
        <a:bodyPr/>
        <a:lstStyle/>
        <a:p>
          <a:endParaRPr lang="en-US"/>
        </a:p>
      </dgm:t>
    </dgm:pt>
    <dgm:pt modelId="{0518D6EA-FB56-4733-B05C-0D018A339640}">
      <dgm:prSet phldrT="[Text]"/>
      <dgm:spPr>
        <a:xfrm>
          <a:off x="4528240"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US">
            <a:solidFill>
              <a:sysClr val="window" lastClr="FFFFFF"/>
            </a:solidFill>
            <a:latin typeface="Calibri"/>
            <a:ea typeface="+mn-ea"/>
            <a:cs typeface="+mn-cs"/>
          </a:endParaRPr>
        </a:p>
      </dgm:t>
    </dgm:pt>
    <dgm:pt modelId="{7EC5EDA4-BF52-4349-BE1C-E30633B2BEBE}" type="parTrans" cxnId="{707EC87B-3A8A-4309-8C63-C65BA2579085}">
      <dgm:prSet/>
      <dgm:spPr/>
      <dgm:t>
        <a:bodyPr/>
        <a:lstStyle/>
        <a:p>
          <a:endParaRPr lang="en-US"/>
        </a:p>
      </dgm:t>
    </dgm:pt>
    <dgm:pt modelId="{9BB10485-03A7-4268-8686-34C64A0D30FB}" type="sibTrans" cxnId="{707EC87B-3A8A-4309-8C63-C65BA2579085}">
      <dgm:prSet/>
      <dgm:spPr/>
      <dgm:t>
        <a:bodyPr/>
        <a:lstStyle/>
        <a:p>
          <a:endParaRPr lang="en-US"/>
        </a:p>
      </dgm:t>
    </dgm:pt>
    <dgm:pt modelId="{41BBC799-062C-45AB-B67A-D54E6AB722DE}">
      <dgm:prSet phldrT="[Text]"/>
      <dgm:spPr>
        <a:xfrm>
          <a:off x="4628356"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WASP MSF renewed (Mar 2019)</a:t>
          </a:r>
        </a:p>
      </dgm:t>
    </dgm:pt>
    <dgm:pt modelId="{F2F19CE2-2297-4CCD-9F39-0FCFB687AAEC}" type="parTrans" cxnId="{85031972-AC99-4389-ACBF-917FBB3F0A7F}">
      <dgm:prSet/>
      <dgm:spPr/>
      <dgm:t>
        <a:bodyPr/>
        <a:lstStyle/>
        <a:p>
          <a:endParaRPr lang="en-US"/>
        </a:p>
      </dgm:t>
    </dgm:pt>
    <dgm:pt modelId="{2B7748B1-495E-49B4-B654-CE56BD547E35}" type="sibTrans" cxnId="{85031972-AC99-4389-ACBF-917FBB3F0A7F}">
      <dgm:prSet/>
      <dgm:spPr/>
      <dgm:t>
        <a:bodyPr/>
        <a:lstStyle/>
        <a:p>
          <a:endParaRPr lang="en-US"/>
        </a:p>
      </dgm:t>
    </dgm:pt>
    <dgm:pt modelId="{82244335-AA08-483F-B344-6DB3F202BBDA}">
      <dgm:prSet phldrT="[Text]"/>
      <dgm:spPr>
        <a:xfrm>
          <a:off x="4628356"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SLA renewed</a:t>
          </a:r>
        </a:p>
      </dgm:t>
    </dgm:pt>
    <dgm:pt modelId="{35C2DAAE-0826-47B5-A007-4AF6B66F8F87}" type="parTrans" cxnId="{D7B8AF47-3574-40E8-A8C0-15561789A06F}">
      <dgm:prSet/>
      <dgm:spPr/>
      <dgm:t>
        <a:bodyPr/>
        <a:lstStyle/>
        <a:p>
          <a:endParaRPr lang="en-US"/>
        </a:p>
      </dgm:t>
    </dgm:pt>
    <dgm:pt modelId="{D988052A-53AA-4270-9AE1-52427821567C}" type="sibTrans" cxnId="{D7B8AF47-3574-40E8-A8C0-15561789A06F}">
      <dgm:prSet/>
      <dgm:spPr/>
      <dgm:t>
        <a:bodyPr/>
        <a:lstStyle/>
        <a:p>
          <a:endParaRPr lang="en-US"/>
        </a:p>
      </dgm:t>
    </dgm:pt>
    <dgm:pt modelId="{7D879F00-2641-4FFD-9432-911C1AF173EF}">
      <dgm:prSet phldrT="[Text]"/>
      <dgm:spPr>
        <a:xfrm>
          <a:off x="2631536"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US">
              <a:solidFill>
                <a:sysClr val="window" lastClr="FFFFFF"/>
              </a:solidFill>
              <a:latin typeface="Calibri"/>
              <a:ea typeface="+mn-ea"/>
              <a:cs typeface="+mn-cs"/>
            </a:rPr>
            <a:t>Team addition</a:t>
          </a:r>
        </a:p>
      </dgm:t>
    </dgm:pt>
    <dgm:pt modelId="{4EC47C4C-106B-46FA-A976-265919CF7AE7}" type="parTrans" cxnId="{402952DA-E9D4-43A0-8BE5-47370EBEDDFD}">
      <dgm:prSet/>
      <dgm:spPr/>
      <dgm:t>
        <a:bodyPr/>
        <a:lstStyle/>
        <a:p>
          <a:endParaRPr lang="en-GB"/>
        </a:p>
      </dgm:t>
    </dgm:pt>
    <dgm:pt modelId="{7A9945B0-7766-4D40-B5FE-B2CC78320557}" type="sibTrans" cxnId="{402952DA-E9D4-43A0-8BE5-47370EBEDDFD}">
      <dgm:prSet/>
      <dgm:spPr/>
      <dgm:t>
        <a:bodyPr/>
        <a:lstStyle/>
        <a:p>
          <a:endParaRPr lang="en-GB"/>
        </a:p>
      </dgm:t>
    </dgm:pt>
    <dgm:pt modelId="{FDAE65A9-52C7-4A19-9172-952E8F321932}">
      <dgm:prSet phldrT="[Text]"/>
      <dgm:spPr>
        <a:xfrm>
          <a:off x="1799069"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Sept</a:t>
          </a:r>
        </a:p>
      </dgm:t>
    </dgm:pt>
    <dgm:pt modelId="{F6EEBDDE-56A1-4740-A933-4496A0F93897}" type="sibTrans" cxnId="{3B5B575E-153D-4050-AFA2-A2A0018A1A90}">
      <dgm:prSet/>
      <dgm:spPr/>
      <dgm:t>
        <a:bodyPr/>
        <a:lstStyle/>
        <a:p>
          <a:endParaRPr lang="en-US"/>
        </a:p>
      </dgm:t>
    </dgm:pt>
    <dgm:pt modelId="{DA3EA301-E20F-4B6D-AEE7-8CEE97B15039}" type="parTrans" cxnId="{3B5B575E-153D-4050-AFA2-A2A0018A1A90}">
      <dgm:prSet/>
      <dgm:spPr/>
      <dgm:t>
        <a:bodyPr/>
        <a:lstStyle/>
        <a:p>
          <a:endParaRPr lang="en-US"/>
        </a:p>
      </dgm:t>
    </dgm:pt>
    <dgm:pt modelId="{0AB31CC3-0FF3-4023-AE16-5F369EE9DFB6}">
      <dgm:prSet phldrT="[Text]"/>
      <dgm:spPr>
        <a:xfrm>
          <a:off x="1698952"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US">
            <a:solidFill>
              <a:sysClr val="window" lastClr="FFFFFF"/>
            </a:solidFill>
            <a:latin typeface="Calibri"/>
            <a:ea typeface="+mn-ea"/>
            <a:cs typeface="+mn-cs"/>
          </a:endParaRPr>
        </a:p>
      </dgm:t>
    </dgm:pt>
    <dgm:pt modelId="{E25FA680-8207-4766-97FA-A8DD5E41CEBC}" type="parTrans" cxnId="{AE47E62C-EE88-4168-8C3F-DCFEEA7C239C}">
      <dgm:prSet/>
      <dgm:spPr/>
      <dgm:t>
        <a:bodyPr/>
        <a:lstStyle/>
        <a:p>
          <a:endParaRPr lang="en-GB"/>
        </a:p>
      </dgm:t>
    </dgm:pt>
    <dgm:pt modelId="{834FCD9B-F6FE-4F34-BF0E-3A132C7B6E9B}" type="sibTrans" cxnId="{AE47E62C-EE88-4168-8C3F-DCFEEA7C239C}">
      <dgm:prSet/>
      <dgm:spPr/>
      <dgm:t>
        <a:bodyPr/>
        <a:lstStyle/>
        <a:p>
          <a:endParaRPr lang="en-GB"/>
        </a:p>
      </dgm:t>
    </dgm:pt>
    <dgm:pt modelId="{B9C3A1FE-7E0F-40AE-BC2A-2D4BEF987928}">
      <dgm:prSet phldrT="[Text]"/>
      <dgm:spPr>
        <a:xfrm>
          <a:off x="966601"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US">
            <a:solidFill>
              <a:sysClr val="window" lastClr="FFFFFF"/>
            </a:solidFill>
            <a:latin typeface="Calibri"/>
            <a:ea typeface="+mn-ea"/>
            <a:cs typeface="+mn-cs"/>
          </a:endParaRPr>
        </a:p>
      </dgm:t>
    </dgm:pt>
    <dgm:pt modelId="{64688713-B7FB-4B87-85B9-576FE487E976}" type="parTrans" cxnId="{0BA3ED7F-7972-4271-8184-2925A01A75D0}">
      <dgm:prSet/>
      <dgm:spPr/>
      <dgm:t>
        <a:bodyPr/>
        <a:lstStyle/>
        <a:p>
          <a:endParaRPr lang="en-GB"/>
        </a:p>
      </dgm:t>
    </dgm:pt>
    <dgm:pt modelId="{738D6D69-DF7B-4095-8373-5188879913A7}" type="sibTrans" cxnId="{0BA3ED7F-7972-4271-8184-2925A01A75D0}">
      <dgm:prSet/>
      <dgm:spPr/>
      <dgm:t>
        <a:bodyPr/>
        <a:lstStyle/>
        <a:p>
          <a:endParaRPr lang="en-GB"/>
        </a:p>
      </dgm:t>
    </dgm:pt>
    <dgm:pt modelId="{B8DFC0CB-ED05-4FA1-98B4-E2593DDFBB18}">
      <dgm:prSet phldrT="[Text]"/>
      <dgm:spPr>
        <a:xfrm>
          <a:off x="866485"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US">
            <a:solidFill>
              <a:sysClr val="window" lastClr="FFFFFF"/>
            </a:solidFill>
            <a:latin typeface="Calibri"/>
            <a:ea typeface="+mn-ea"/>
            <a:cs typeface="+mn-cs"/>
          </a:endParaRPr>
        </a:p>
      </dgm:t>
    </dgm:pt>
    <dgm:pt modelId="{40659197-2703-4C83-A774-6C6248ED6BA2}" type="parTrans" cxnId="{5C3D248F-3AB9-4496-82F5-30B1FE2F01D0}">
      <dgm:prSet/>
      <dgm:spPr/>
      <dgm:t>
        <a:bodyPr/>
        <a:lstStyle/>
        <a:p>
          <a:endParaRPr lang="en-GB"/>
        </a:p>
      </dgm:t>
    </dgm:pt>
    <dgm:pt modelId="{30D4B97A-0B19-4667-8161-2718BA0385E6}" type="sibTrans" cxnId="{5C3D248F-3AB9-4496-82F5-30B1FE2F01D0}">
      <dgm:prSet/>
      <dgm:spPr/>
      <dgm:t>
        <a:bodyPr/>
        <a:lstStyle/>
        <a:p>
          <a:endParaRPr lang="en-GB"/>
        </a:p>
      </dgm:t>
    </dgm:pt>
    <dgm:pt modelId="{74A5E14E-1B71-4041-859A-806CE56AB3E0}" type="pres">
      <dgm:prSet presAssocID="{123376DD-0CC3-4449-9828-90F254B0E04E}" presName="CompostProcess" presStyleCnt="0">
        <dgm:presLayoutVars>
          <dgm:dir/>
          <dgm:resizeHandles val="exact"/>
        </dgm:presLayoutVars>
      </dgm:prSet>
      <dgm:spPr/>
    </dgm:pt>
    <dgm:pt modelId="{4DCFF315-32A4-4383-B7FA-67508EA36C9F}" type="pres">
      <dgm:prSet presAssocID="{123376DD-0CC3-4449-9828-90F254B0E04E}" presName="arrow" presStyleLbl="bgShp" presStyleIdx="0" presStyleCnt="1" custScaleX="117647" custScaleY="58429"/>
      <dgm:spPr>
        <a:xfrm>
          <a:off x="1" y="665219"/>
          <a:ext cx="5486397" cy="1869961"/>
        </a:xfrm>
        <a:prstGeom prst="rightArrow">
          <a:avLst/>
        </a:prstGeom>
        <a:blipFill rotWithShape="0">
          <a:blip xmlns:r="http://schemas.openxmlformats.org/officeDocument/2006/relationships" r:embed="rId1"/>
          <a:stretch>
            <a:fillRect/>
          </a:stretch>
        </a:blipFill>
        <a:ln>
          <a:noFill/>
        </a:ln>
        <a:effectLst/>
      </dgm:spPr>
    </dgm:pt>
    <dgm:pt modelId="{37CC0ED0-16E4-4BF3-B104-74EB174D6A83}" type="pres">
      <dgm:prSet presAssocID="{123376DD-0CC3-4449-9828-90F254B0E04E}" presName="linearProcess" presStyleCnt="0"/>
      <dgm:spPr/>
    </dgm:pt>
    <dgm:pt modelId="{5911B107-0872-48EB-902E-7D3B4D4C73AF}" type="pres">
      <dgm:prSet presAssocID="{BC82E9EE-3207-4DC3-95A9-961A1F8E340D}" presName="textNode" presStyleLbl="node1" presStyleIdx="0" presStyleCnt="13" custScaleX="369472" custScaleY="81415">
        <dgm:presLayoutVars>
          <dgm:bulletEnabled val="1"/>
        </dgm:presLayoutVars>
      </dgm:prSet>
      <dgm:spPr/>
    </dgm:pt>
    <dgm:pt modelId="{178A848C-6DEE-4C09-A010-39A13E009931}" type="pres">
      <dgm:prSet presAssocID="{BC542993-81D9-4706-B06E-4C7473A99BD6}" presName="sibTrans" presStyleCnt="0"/>
      <dgm:spPr/>
    </dgm:pt>
    <dgm:pt modelId="{F998D55D-FAB3-496A-8435-C88477F79576}" type="pres">
      <dgm:prSet presAssocID="{B8DFC0CB-ED05-4FA1-98B4-E2593DDFBB18}" presName="textNode" presStyleLbl="node1" presStyleIdx="1" presStyleCnt="13" custScaleX="54299" custScaleY="27590">
        <dgm:presLayoutVars>
          <dgm:bulletEnabled val="1"/>
        </dgm:presLayoutVars>
      </dgm:prSet>
      <dgm:spPr/>
    </dgm:pt>
    <dgm:pt modelId="{EFFE39EE-FE4E-41CE-B31C-5D22F8E869B2}" type="pres">
      <dgm:prSet presAssocID="{30D4B97A-0B19-4667-8161-2718BA0385E6}" presName="sibTrans" presStyleCnt="0"/>
      <dgm:spPr/>
    </dgm:pt>
    <dgm:pt modelId="{078DF1B0-6B8B-46E6-A62D-01A028B77761}" type="pres">
      <dgm:prSet presAssocID="{B9C3A1FE-7E0F-40AE-BC2A-2D4BEF987928}" presName="textNode" presStyleLbl="node1" presStyleIdx="2" presStyleCnt="13" custScaleX="54299" custScaleY="27590">
        <dgm:presLayoutVars>
          <dgm:bulletEnabled val="1"/>
        </dgm:presLayoutVars>
      </dgm:prSet>
      <dgm:spPr/>
    </dgm:pt>
    <dgm:pt modelId="{8ED70E79-04B9-40CD-9408-E441B7AC5799}" type="pres">
      <dgm:prSet presAssocID="{738D6D69-DF7B-4095-8373-5188879913A7}" presName="sibTrans" presStyleCnt="0"/>
      <dgm:spPr/>
    </dgm:pt>
    <dgm:pt modelId="{A71BFF71-1DCA-428F-9878-AA1E37048090}" type="pres">
      <dgm:prSet presAssocID="{1421957C-7BB2-46FE-A20D-0725507EBEC1}" presName="textNode" presStyleLbl="node1" presStyleIdx="3" presStyleCnt="13" custScaleX="369472" custScaleY="59411">
        <dgm:presLayoutVars>
          <dgm:bulletEnabled val="1"/>
        </dgm:presLayoutVars>
      </dgm:prSet>
      <dgm:spPr/>
    </dgm:pt>
    <dgm:pt modelId="{90C03F27-6E36-43F5-914A-56440892F2E3}" type="pres">
      <dgm:prSet presAssocID="{770D8B31-7B35-476F-BB8F-5269CF2B47F2}" presName="sibTrans" presStyleCnt="0"/>
      <dgm:spPr/>
    </dgm:pt>
    <dgm:pt modelId="{330D5B3D-5A29-49AC-8A0B-52389C5D6F94}" type="pres">
      <dgm:prSet presAssocID="{0AB31CC3-0FF3-4023-AE16-5F369EE9DFB6}" presName="textNode" presStyleLbl="node1" presStyleIdx="4" presStyleCnt="13" custScaleX="54299" custScaleY="27590">
        <dgm:presLayoutVars>
          <dgm:bulletEnabled val="1"/>
        </dgm:presLayoutVars>
      </dgm:prSet>
      <dgm:spPr/>
    </dgm:pt>
    <dgm:pt modelId="{C1970704-18C2-43CD-ACAD-7963ADD6A9B7}" type="pres">
      <dgm:prSet presAssocID="{834FCD9B-F6FE-4F34-BF0E-3A132C7B6E9B}" presName="sibTrans" presStyleCnt="0"/>
      <dgm:spPr/>
    </dgm:pt>
    <dgm:pt modelId="{7DC6733B-5ABA-4244-8AAE-74280474E500}" type="pres">
      <dgm:prSet presAssocID="{FDAE65A9-52C7-4A19-9172-952E8F321932}" presName="textNode" presStyleLbl="node1" presStyleIdx="5" presStyleCnt="13" custScaleX="369472" custScaleY="59411">
        <dgm:presLayoutVars>
          <dgm:bulletEnabled val="1"/>
        </dgm:presLayoutVars>
      </dgm:prSet>
      <dgm:spPr/>
    </dgm:pt>
    <dgm:pt modelId="{DE75656A-2CC9-49FD-A8DB-BB94E9B7E8B1}" type="pres">
      <dgm:prSet presAssocID="{F6EEBDDE-56A1-4740-A933-4496A0F93897}" presName="sibTrans" presStyleCnt="0"/>
      <dgm:spPr/>
    </dgm:pt>
    <dgm:pt modelId="{D968888C-DE76-46B3-B664-E4D1CE2D7FA9}" type="pres">
      <dgm:prSet presAssocID="{D18658A8-48AD-45B5-817A-C7991EC7DF20}" presName="textNode" presStyleLbl="node1" presStyleIdx="6" presStyleCnt="13" custScaleX="54299" custScaleY="27590">
        <dgm:presLayoutVars>
          <dgm:bulletEnabled val="1"/>
        </dgm:presLayoutVars>
      </dgm:prSet>
      <dgm:spPr/>
    </dgm:pt>
    <dgm:pt modelId="{824F7634-70B0-4D3E-ACE5-D97FE1BA1EC1}" type="pres">
      <dgm:prSet presAssocID="{B97C6493-52BC-4136-971F-618ACC73F65E}" presName="sibTrans" presStyleCnt="0"/>
      <dgm:spPr/>
    </dgm:pt>
    <dgm:pt modelId="{2C585336-A22A-49F8-A2CC-5E9AC788E2AB}" type="pres">
      <dgm:prSet presAssocID="{4E3EFEF9-147F-43C4-ADCD-F257D994D1C7}" presName="textNode" presStyleLbl="node1" presStyleIdx="7" presStyleCnt="13" custScaleX="54299" custScaleY="27590">
        <dgm:presLayoutVars>
          <dgm:bulletEnabled val="1"/>
        </dgm:presLayoutVars>
      </dgm:prSet>
      <dgm:spPr/>
    </dgm:pt>
    <dgm:pt modelId="{38488731-5C51-4C05-8583-8B8F9EFF5DF1}" type="pres">
      <dgm:prSet presAssocID="{09704DC3-6FC3-40B7-B9D3-168CCA8A00AF}" presName="sibTrans" presStyleCnt="0"/>
      <dgm:spPr/>
    </dgm:pt>
    <dgm:pt modelId="{2D303D92-D3D6-4828-B91C-A15A1FD089A9}" type="pres">
      <dgm:prSet presAssocID="{F83AA671-4E95-48CF-8841-F5B2298D85AF}" presName="textNode" presStyleLbl="node1" presStyleIdx="8" presStyleCnt="13" custScaleX="369472" custScaleY="59411">
        <dgm:presLayoutVars>
          <dgm:bulletEnabled val="1"/>
        </dgm:presLayoutVars>
      </dgm:prSet>
      <dgm:spPr/>
    </dgm:pt>
    <dgm:pt modelId="{3781C51D-05D7-47FD-8BF5-F70F176AC708}" type="pres">
      <dgm:prSet presAssocID="{2A85B423-4615-4F08-9EA5-F0779214EFEB}" presName="sibTrans" presStyleCnt="0"/>
      <dgm:spPr/>
    </dgm:pt>
    <dgm:pt modelId="{974EAFEE-D9A0-4E66-AFA4-F4A15D9349A2}" type="pres">
      <dgm:prSet presAssocID="{6FA55E55-D335-4948-BAE0-71D724144C67}" presName="textNode" presStyleLbl="node1" presStyleIdx="9" presStyleCnt="13" custScaleX="369472" custScaleY="81415">
        <dgm:presLayoutVars>
          <dgm:bulletEnabled val="1"/>
        </dgm:presLayoutVars>
      </dgm:prSet>
      <dgm:spPr/>
    </dgm:pt>
    <dgm:pt modelId="{EF53717C-9C29-4D19-8C2D-20D3B0108260}" type="pres">
      <dgm:prSet presAssocID="{16CFC24E-8C70-43BE-9AE2-01B5D9FE6A5C}" presName="sibTrans" presStyleCnt="0"/>
      <dgm:spPr/>
    </dgm:pt>
    <dgm:pt modelId="{91669BE4-8F7D-4088-A020-51E8F5591C0B}" type="pres">
      <dgm:prSet presAssocID="{505618C0-97AE-462D-9B50-D2519925C50E}" presName="textNode" presStyleLbl="node1" presStyleIdx="10" presStyleCnt="13" custScaleX="369472" custScaleY="59411">
        <dgm:presLayoutVars>
          <dgm:bulletEnabled val="1"/>
        </dgm:presLayoutVars>
      </dgm:prSet>
      <dgm:spPr/>
    </dgm:pt>
    <dgm:pt modelId="{39DD1AAE-FD84-4D3D-9612-2D1E54D36563}" type="pres">
      <dgm:prSet presAssocID="{33BA8C6F-F41F-4FD6-9688-36E9BF98BE6D}" presName="sibTrans" presStyleCnt="0"/>
      <dgm:spPr/>
    </dgm:pt>
    <dgm:pt modelId="{E4A484DA-D11C-42B7-B053-449EC92ABA94}" type="pres">
      <dgm:prSet presAssocID="{0518D6EA-FB56-4733-B05C-0D018A339640}" presName="textNode" presStyleLbl="node1" presStyleIdx="11" presStyleCnt="13" custScaleX="54299" custScaleY="27590">
        <dgm:presLayoutVars>
          <dgm:bulletEnabled val="1"/>
        </dgm:presLayoutVars>
      </dgm:prSet>
      <dgm:spPr/>
    </dgm:pt>
    <dgm:pt modelId="{AE8F9830-45B7-435D-A923-17140F608FB4}" type="pres">
      <dgm:prSet presAssocID="{9BB10485-03A7-4268-8686-34C64A0D30FB}" presName="sibTrans" presStyleCnt="0"/>
      <dgm:spPr/>
    </dgm:pt>
    <dgm:pt modelId="{CA510870-0D96-458C-965A-A456D12E515B}" type="pres">
      <dgm:prSet presAssocID="{934850B2-FF03-49C8-8AEB-35AF667E95F9}" presName="textNode" presStyleLbl="node1" presStyleIdx="12" presStyleCnt="13" custScaleX="369472" custScaleY="81415">
        <dgm:presLayoutVars>
          <dgm:bulletEnabled val="1"/>
        </dgm:presLayoutVars>
      </dgm:prSet>
      <dgm:spPr/>
    </dgm:pt>
  </dgm:ptLst>
  <dgm:cxnLst>
    <dgm:cxn modelId="{621C0306-A35C-41EF-86D3-36452C55D539}" type="presOf" srcId="{15A5B15C-B58D-4E9E-9C86-9DF85FFE8C21}" destId="{A71BFF71-1DCA-428F-9878-AA1E37048090}" srcOrd="0" destOrd="1" presId="urn:microsoft.com/office/officeart/2005/8/layout/hProcess9"/>
    <dgm:cxn modelId="{ECFBE60B-D832-43EC-9ACD-69F77E2029B9}" srcId="{1421957C-7BB2-46FE-A20D-0725507EBEC1}" destId="{15A5B15C-B58D-4E9E-9C86-9DF85FFE8C21}" srcOrd="0" destOrd="0" parTransId="{06A2FC26-2E0D-4894-BF70-CCD21798D127}" sibTransId="{C4122D5A-D2BA-415C-8E52-198D40AF1A12}"/>
    <dgm:cxn modelId="{D3B74419-1631-4794-AD40-320699F28655}" srcId="{6FA55E55-D335-4948-BAE0-71D724144C67}" destId="{463A0B19-7944-4AF0-A64E-4F498DE934ED}" srcOrd="0" destOrd="0" parTransId="{9A8DEE97-FC8F-460A-8438-0EE736A05B2D}" sibTransId="{0FE0CF84-5A4D-41FD-B42A-0C5D9819CBB3}"/>
    <dgm:cxn modelId="{AE47E62C-EE88-4168-8C3F-DCFEEA7C239C}" srcId="{123376DD-0CC3-4449-9828-90F254B0E04E}" destId="{0AB31CC3-0FF3-4023-AE16-5F369EE9DFB6}" srcOrd="4" destOrd="0" parTransId="{E25FA680-8207-4766-97FA-A8DD5E41CEBC}" sibTransId="{834FCD9B-F6FE-4F34-BF0E-3A132C7B6E9B}"/>
    <dgm:cxn modelId="{3B15012D-3B18-4FE8-871C-A6B129C03493}" srcId="{123376DD-0CC3-4449-9828-90F254B0E04E}" destId="{4E3EFEF9-147F-43C4-ADCD-F257D994D1C7}" srcOrd="7" destOrd="0" parTransId="{41B58A07-34E7-4173-9736-9BE5CC83D2EC}" sibTransId="{09704DC3-6FC3-40B7-B9D3-168CCA8A00AF}"/>
    <dgm:cxn modelId="{324B562E-5D32-4D40-9FAD-50BF49D39BF4}" srcId="{123376DD-0CC3-4449-9828-90F254B0E04E}" destId="{6FA55E55-D335-4948-BAE0-71D724144C67}" srcOrd="9" destOrd="0" parTransId="{72D3B10B-34F1-4F00-A4B2-1886F7AE41BB}" sibTransId="{16CFC24E-8C70-43BE-9AE2-01B5D9FE6A5C}"/>
    <dgm:cxn modelId="{CF278D30-3CB8-4B94-B5ED-D2BF9E983E44}" srcId="{F83AA671-4E95-48CF-8841-F5B2298D85AF}" destId="{FEE8689C-6461-44E1-8408-60F95E5F9C89}" srcOrd="1" destOrd="0" parTransId="{46B350E0-5CFB-464A-9A60-8A818553013C}" sibTransId="{A15D9AAC-12A9-49F6-88C4-FBC2C686A761}"/>
    <dgm:cxn modelId="{3B5B575E-153D-4050-AFA2-A2A0018A1A90}" srcId="{123376DD-0CC3-4449-9828-90F254B0E04E}" destId="{FDAE65A9-52C7-4A19-9172-952E8F321932}" srcOrd="5" destOrd="0" parTransId="{DA3EA301-E20F-4B6D-AEE7-8CEE97B15039}" sibTransId="{F6EEBDDE-56A1-4740-A933-4496A0F93897}"/>
    <dgm:cxn modelId="{1C781C61-8D13-4C8C-B4EE-4879A54F23DA}" type="presOf" srcId="{F83AA671-4E95-48CF-8841-F5B2298D85AF}" destId="{2D303D92-D3D6-4828-B91C-A15A1FD089A9}" srcOrd="0" destOrd="0" presId="urn:microsoft.com/office/officeart/2005/8/layout/hProcess9"/>
    <dgm:cxn modelId="{3E2A1E63-2D62-42F7-9480-D12B8BF4531D}" type="presOf" srcId="{463A0B19-7944-4AF0-A64E-4F498DE934ED}" destId="{974EAFEE-D9A0-4E66-AFA4-F4A15D9349A2}" srcOrd="0" destOrd="1" presId="urn:microsoft.com/office/officeart/2005/8/layout/hProcess9"/>
    <dgm:cxn modelId="{D7B8AF47-3574-40E8-A8C0-15561789A06F}" srcId="{934850B2-FF03-49C8-8AEB-35AF667E95F9}" destId="{82244335-AA08-483F-B344-6DB3F202BBDA}" srcOrd="1" destOrd="0" parTransId="{35C2DAAE-0826-47B5-A007-4AF6B66F8F87}" sibTransId="{D988052A-53AA-4270-9AE1-52427821567C}"/>
    <dgm:cxn modelId="{01651C68-9C61-4E5A-8730-DB47CD11C3BB}" type="presOf" srcId="{B8DFC0CB-ED05-4FA1-98B4-E2593DDFBB18}" destId="{F998D55D-FAB3-496A-8435-C88477F79576}" srcOrd="0" destOrd="0" presId="urn:microsoft.com/office/officeart/2005/8/layout/hProcess9"/>
    <dgm:cxn modelId="{80876368-EA71-47FE-87CC-CF8E9E8AA2EB}" type="presOf" srcId="{6FA55E55-D335-4948-BAE0-71D724144C67}" destId="{974EAFEE-D9A0-4E66-AFA4-F4A15D9349A2}" srcOrd="0" destOrd="0" presId="urn:microsoft.com/office/officeart/2005/8/layout/hProcess9"/>
    <dgm:cxn modelId="{CB66854B-6A3B-44EC-9860-110B64F87B3F}" srcId="{FDAE65A9-52C7-4A19-9172-952E8F321932}" destId="{906BAE8C-243B-4086-B407-1BEE402F5EEF}" srcOrd="0" destOrd="0" parTransId="{7386883E-AB99-4ECF-B20D-6B6426FDE2F7}" sibTransId="{C1488ED3-F52B-4CF6-B093-733D7A5FD0C9}"/>
    <dgm:cxn modelId="{D57D6F6C-FEE7-4193-A014-E91263912F0D}" srcId="{123376DD-0CC3-4449-9828-90F254B0E04E}" destId="{505618C0-97AE-462D-9B50-D2519925C50E}" srcOrd="10" destOrd="0" parTransId="{666AAC90-0AE2-4369-997C-91BD8D0E8C45}" sibTransId="{33BA8C6F-F41F-4FD6-9688-36E9BF98BE6D}"/>
    <dgm:cxn modelId="{AE7F9A4C-550C-402E-ACB7-06666EA8147D}" type="presOf" srcId="{934850B2-FF03-49C8-8AEB-35AF667E95F9}" destId="{CA510870-0D96-458C-965A-A456D12E515B}" srcOrd="0" destOrd="0" presId="urn:microsoft.com/office/officeart/2005/8/layout/hProcess9"/>
    <dgm:cxn modelId="{3AB8E14E-5A22-411B-8093-1A5D1441EFE8}" type="presOf" srcId="{82244335-AA08-483F-B344-6DB3F202BBDA}" destId="{CA510870-0D96-458C-965A-A456D12E515B}" srcOrd="0" destOrd="2" presId="urn:microsoft.com/office/officeart/2005/8/layout/hProcess9"/>
    <dgm:cxn modelId="{CFFE2D4F-9F24-4A64-A8D8-CC8535E8354F}" type="presOf" srcId="{A36046B6-51AE-4FD3-9F04-8CF1AA2C30F2}" destId="{91669BE4-8F7D-4088-A020-51E8F5591C0B}" srcOrd="0" destOrd="1" presId="urn:microsoft.com/office/officeart/2005/8/layout/hProcess9"/>
    <dgm:cxn modelId="{99C0AA50-DEA3-45C2-AEA0-4D204B4B3209}" type="presOf" srcId="{BC82E9EE-3207-4DC3-95A9-961A1F8E340D}" destId="{5911B107-0872-48EB-902E-7D3B4D4C73AF}" srcOrd="0" destOrd="0" presId="urn:microsoft.com/office/officeart/2005/8/layout/hProcess9"/>
    <dgm:cxn modelId="{85031972-AC99-4389-ACBF-917FBB3F0A7F}" srcId="{934850B2-FF03-49C8-8AEB-35AF667E95F9}" destId="{41BBC799-062C-45AB-B67A-D54E6AB722DE}" srcOrd="0" destOrd="0" parTransId="{F2F19CE2-2297-4CCD-9F39-0FCFB687AAEC}" sibTransId="{2B7748B1-495E-49B4-B654-CE56BD547E35}"/>
    <dgm:cxn modelId="{C16EA552-1EBC-4B66-B82C-D9706A84BACC}" type="presOf" srcId="{7D879F00-2641-4FFD-9432-911C1AF173EF}" destId="{2D303D92-D3D6-4828-B91C-A15A1FD089A9}" srcOrd="0" destOrd="1" presId="urn:microsoft.com/office/officeart/2005/8/layout/hProcess9"/>
    <dgm:cxn modelId="{D4870F5A-F96E-4388-BCA3-75DBA52D7BE9}" type="presOf" srcId="{D18658A8-48AD-45B5-817A-C7991EC7DF20}" destId="{D968888C-DE76-46B3-B664-E4D1CE2D7FA9}" srcOrd="0" destOrd="0" presId="urn:microsoft.com/office/officeart/2005/8/layout/hProcess9"/>
    <dgm:cxn modelId="{364DD75A-7440-46FE-B081-8E0B6A7D812C}" type="presOf" srcId="{FEE8689C-6461-44E1-8408-60F95E5F9C89}" destId="{2D303D92-D3D6-4828-B91C-A15A1FD089A9}" srcOrd="0" destOrd="2" presId="urn:microsoft.com/office/officeart/2005/8/layout/hProcess9"/>
    <dgm:cxn modelId="{707EC87B-3A8A-4309-8C63-C65BA2579085}" srcId="{123376DD-0CC3-4449-9828-90F254B0E04E}" destId="{0518D6EA-FB56-4733-B05C-0D018A339640}" srcOrd="11" destOrd="0" parTransId="{7EC5EDA4-BF52-4349-BE1C-E30633B2BEBE}" sibTransId="{9BB10485-03A7-4268-8686-34C64A0D30FB}"/>
    <dgm:cxn modelId="{B39AF37C-6227-4574-883A-E95F981F6425}" srcId="{BC82E9EE-3207-4DC3-95A9-961A1F8E340D}" destId="{DB513E5A-2351-442F-B293-CB2EE809B33F}" srcOrd="1" destOrd="0" parTransId="{3D94F900-933A-408C-9D53-33D25484EB29}" sibTransId="{9635E20E-A562-4882-A32E-1DD7042C9D55}"/>
    <dgm:cxn modelId="{41AA697F-FC90-4718-97C5-CF5B545A09B2}" type="presOf" srcId="{FDAE65A9-52C7-4A19-9172-952E8F321932}" destId="{7DC6733B-5ABA-4244-8AAE-74280474E500}" srcOrd="0" destOrd="0" presId="urn:microsoft.com/office/officeart/2005/8/layout/hProcess9"/>
    <dgm:cxn modelId="{0BA3ED7F-7972-4271-8184-2925A01A75D0}" srcId="{123376DD-0CC3-4449-9828-90F254B0E04E}" destId="{B9C3A1FE-7E0F-40AE-BC2A-2D4BEF987928}" srcOrd="2" destOrd="0" parTransId="{64688713-B7FB-4B87-85B9-576FE487E976}" sibTransId="{738D6D69-DF7B-4095-8373-5188879913A7}"/>
    <dgm:cxn modelId="{45CED480-C298-47FE-A6F4-527D5DC9FA67}" srcId="{123376DD-0CC3-4449-9828-90F254B0E04E}" destId="{934850B2-FF03-49C8-8AEB-35AF667E95F9}" srcOrd="12" destOrd="0" parTransId="{BDE7F6CA-6E57-4C53-8D45-C2677D411B1F}" sibTransId="{C923D396-6B95-44E2-935D-DD0CFE116077}"/>
    <dgm:cxn modelId="{5C3D248F-3AB9-4496-82F5-30B1FE2F01D0}" srcId="{123376DD-0CC3-4449-9828-90F254B0E04E}" destId="{B8DFC0CB-ED05-4FA1-98B4-E2593DDFBB18}" srcOrd="1" destOrd="0" parTransId="{40659197-2703-4C83-A774-6C6248ED6BA2}" sibTransId="{30D4B97A-0B19-4667-8161-2718BA0385E6}"/>
    <dgm:cxn modelId="{DB59DF91-E2A5-4D0E-8BA8-BCA54D22F814}" type="presOf" srcId="{DB513E5A-2351-442F-B293-CB2EE809B33F}" destId="{5911B107-0872-48EB-902E-7D3B4D4C73AF}" srcOrd="0" destOrd="2" presId="urn:microsoft.com/office/officeart/2005/8/layout/hProcess9"/>
    <dgm:cxn modelId="{EDFDC99F-EC0A-4F4F-B1F6-DA49F0FD6E21}" type="presOf" srcId="{4E3EFEF9-147F-43C4-ADCD-F257D994D1C7}" destId="{2C585336-A22A-49F8-A2CC-5E9AC788E2AB}" srcOrd="0" destOrd="0" presId="urn:microsoft.com/office/officeart/2005/8/layout/hProcess9"/>
    <dgm:cxn modelId="{F5A88CA5-884D-4313-A869-01B0448F916B}" type="presOf" srcId="{0AB31CC3-0FF3-4023-AE16-5F369EE9DFB6}" destId="{330D5B3D-5A29-49AC-8A0B-52389C5D6F94}" srcOrd="0" destOrd="0" presId="urn:microsoft.com/office/officeart/2005/8/layout/hProcess9"/>
    <dgm:cxn modelId="{1084DDAA-3257-468E-A29B-70C254C4A9C1}" srcId="{505618C0-97AE-462D-9B50-D2519925C50E}" destId="{A36046B6-51AE-4FD3-9F04-8CF1AA2C30F2}" srcOrd="0" destOrd="0" parTransId="{06C0E0F1-2D75-4382-9E14-599002B363B3}" sibTransId="{D63E0EC8-DB6C-4885-A7A3-568B5CF01988}"/>
    <dgm:cxn modelId="{0BD2E2B6-BEF6-4312-BEE2-EE8C5DBCF7BB}" srcId="{123376DD-0CC3-4449-9828-90F254B0E04E}" destId="{D18658A8-48AD-45B5-817A-C7991EC7DF20}" srcOrd="6" destOrd="0" parTransId="{5BF071ED-74D4-4A88-9F3C-70F980BE0351}" sibTransId="{B97C6493-52BC-4136-971F-618ACC73F65E}"/>
    <dgm:cxn modelId="{FF2DA9C8-FCF1-4865-B39A-E5B1B5B8B96E}" type="presOf" srcId="{B9C3A1FE-7E0F-40AE-BC2A-2D4BEF987928}" destId="{078DF1B0-6B8B-46E6-A62D-01A028B77761}" srcOrd="0" destOrd="0" presId="urn:microsoft.com/office/officeart/2005/8/layout/hProcess9"/>
    <dgm:cxn modelId="{67828DCA-7936-4C12-84E4-515428BEF9E9}" type="presOf" srcId="{41BBC799-062C-45AB-B67A-D54E6AB722DE}" destId="{CA510870-0D96-458C-965A-A456D12E515B}" srcOrd="0" destOrd="1" presId="urn:microsoft.com/office/officeart/2005/8/layout/hProcess9"/>
    <dgm:cxn modelId="{82867ACC-1441-40A6-A9A3-A3E7C91C8C51}" type="presOf" srcId="{505618C0-97AE-462D-9B50-D2519925C50E}" destId="{91669BE4-8F7D-4088-A020-51E8F5591C0B}" srcOrd="0" destOrd="0" presId="urn:microsoft.com/office/officeart/2005/8/layout/hProcess9"/>
    <dgm:cxn modelId="{4AE690CD-7983-4A00-B890-3CC2A7DAE96D}" srcId="{BC82E9EE-3207-4DC3-95A9-961A1F8E340D}" destId="{C2E5C892-0B30-4CE5-84A3-3026E4AD8BCF}" srcOrd="0" destOrd="0" parTransId="{C8BAEF32-6BE8-4004-BA64-F63125FF4401}" sibTransId="{42DD9181-A91D-4C98-B1EA-EFCFB7547B24}"/>
    <dgm:cxn modelId="{D751C8CE-90C4-4BD1-9B19-3EC916FF51EC}" type="presOf" srcId="{906BAE8C-243B-4086-B407-1BEE402F5EEF}" destId="{7DC6733B-5ABA-4244-8AAE-74280474E500}" srcOrd="0" destOrd="1" presId="urn:microsoft.com/office/officeart/2005/8/layout/hProcess9"/>
    <dgm:cxn modelId="{C13F95D1-47FA-4075-85CC-9F2CF9E750A6}" type="presOf" srcId="{0518D6EA-FB56-4733-B05C-0D018A339640}" destId="{E4A484DA-D11C-42B7-B053-449EC92ABA94}" srcOrd="0" destOrd="0" presId="urn:microsoft.com/office/officeart/2005/8/layout/hProcess9"/>
    <dgm:cxn modelId="{068AB8D6-3ED9-448D-AC93-FAA9C70B0050}" type="presOf" srcId="{123376DD-0CC3-4449-9828-90F254B0E04E}" destId="{74A5E14E-1B71-4041-859A-806CE56AB3E0}" srcOrd="0" destOrd="0" presId="urn:microsoft.com/office/officeart/2005/8/layout/hProcess9"/>
    <dgm:cxn modelId="{402952DA-E9D4-43A0-8BE5-47370EBEDDFD}" srcId="{F83AA671-4E95-48CF-8841-F5B2298D85AF}" destId="{7D879F00-2641-4FFD-9432-911C1AF173EF}" srcOrd="0" destOrd="0" parTransId="{4EC47C4C-106B-46FA-A976-265919CF7AE7}" sibTransId="{7A9945B0-7766-4D40-B5FE-B2CC78320557}"/>
    <dgm:cxn modelId="{11CC42E8-01FC-4567-AE4D-A631B4F19F55}" srcId="{123376DD-0CC3-4449-9828-90F254B0E04E}" destId="{F83AA671-4E95-48CF-8841-F5B2298D85AF}" srcOrd="8" destOrd="0" parTransId="{B9F2BBB5-17CB-46F7-AE7F-CA3334B72B62}" sibTransId="{2A85B423-4615-4F08-9EA5-F0779214EFEB}"/>
    <dgm:cxn modelId="{12C85CEA-9959-4F63-B1DD-FD318954C695}" srcId="{123376DD-0CC3-4449-9828-90F254B0E04E}" destId="{1421957C-7BB2-46FE-A20D-0725507EBEC1}" srcOrd="3" destOrd="0" parTransId="{5E6EF507-0804-4F15-B15E-2B296D8A11BF}" sibTransId="{770D8B31-7B35-476F-BB8F-5269CF2B47F2}"/>
    <dgm:cxn modelId="{B66611F0-8307-433C-9FFC-7E04CD4EF527}" srcId="{123376DD-0CC3-4449-9828-90F254B0E04E}" destId="{BC82E9EE-3207-4DC3-95A9-961A1F8E340D}" srcOrd="0" destOrd="0" parTransId="{DE0771D3-4570-41D5-A53A-B4057C4F8616}" sibTransId="{BC542993-81D9-4706-B06E-4C7473A99BD6}"/>
    <dgm:cxn modelId="{EF4BE5F4-7AF9-4DEF-8260-1FDF0DEECEE4}" type="presOf" srcId="{C2E5C892-0B30-4CE5-84A3-3026E4AD8BCF}" destId="{5911B107-0872-48EB-902E-7D3B4D4C73AF}" srcOrd="0" destOrd="1" presId="urn:microsoft.com/office/officeart/2005/8/layout/hProcess9"/>
    <dgm:cxn modelId="{0358A8FF-678C-49A5-9772-83DCFBFA6AA3}" type="presOf" srcId="{1421957C-7BB2-46FE-A20D-0725507EBEC1}" destId="{A71BFF71-1DCA-428F-9878-AA1E37048090}" srcOrd="0" destOrd="0" presId="urn:microsoft.com/office/officeart/2005/8/layout/hProcess9"/>
    <dgm:cxn modelId="{A2784EFC-3A4F-493D-B2B1-2E876388F310}" type="presParOf" srcId="{74A5E14E-1B71-4041-859A-806CE56AB3E0}" destId="{4DCFF315-32A4-4383-B7FA-67508EA36C9F}" srcOrd="0" destOrd="0" presId="urn:microsoft.com/office/officeart/2005/8/layout/hProcess9"/>
    <dgm:cxn modelId="{1DB29079-9937-41D5-AB9A-8CB9E634D33A}" type="presParOf" srcId="{74A5E14E-1B71-4041-859A-806CE56AB3E0}" destId="{37CC0ED0-16E4-4BF3-B104-74EB174D6A83}" srcOrd="1" destOrd="0" presId="urn:microsoft.com/office/officeart/2005/8/layout/hProcess9"/>
    <dgm:cxn modelId="{91949871-4DF3-4300-BEDD-7BF6C9EC611B}" type="presParOf" srcId="{37CC0ED0-16E4-4BF3-B104-74EB174D6A83}" destId="{5911B107-0872-48EB-902E-7D3B4D4C73AF}" srcOrd="0" destOrd="0" presId="urn:microsoft.com/office/officeart/2005/8/layout/hProcess9"/>
    <dgm:cxn modelId="{23FD0A96-5144-41FB-A69E-62C05E3F68C4}" type="presParOf" srcId="{37CC0ED0-16E4-4BF3-B104-74EB174D6A83}" destId="{178A848C-6DEE-4C09-A010-39A13E009931}" srcOrd="1" destOrd="0" presId="urn:microsoft.com/office/officeart/2005/8/layout/hProcess9"/>
    <dgm:cxn modelId="{478FF8F6-BF9B-4D24-B111-EC9432FB81B1}" type="presParOf" srcId="{37CC0ED0-16E4-4BF3-B104-74EB174D6A83}" destId="{F998D55D-FAB3-496A-8435-C88477F79576}" srcOrd="2" destOrd="0" presId="urn:microsoft.com/office/officeart/2005/8/layout/hProcess9"/>
    <dgm:cxn modelId="{1F3E0B8C-6422-428B-9E24-3BAC9BECD12C}" type="presParOf" srcId="{37CC0ED0-16E4-4BF3-B104-74EB174D6A83}" destId="{EFFE39EE-FE4E-41CE-B31C-5D22F8E869B2}" srcOrd="3" destOrd="0" presId="urn:microsoft.com/office/officeart/2005/8/layout/hProcess9"/>
    <dgm:cxn modelId="{923A5F31-F5BC-4C0A-8677-92F83647E411}" type="presParOf" srcId="{37CC0ED0-16E4-4BF3-B104-74EB174D6A83}" destId="{078DF1B0-6B8B-46E6-A62D-01A028B77761}" srcOrd="4" destOrd="0" presId="urn:microsoft.com/office/officeart/2005/8/layout/hProcess9"/>
    <dgm:cxn modelId="{281F3A6C-4305-42B2-A1CA-FCE5A40E7F2B}" type="presParOf" srcId="{37CC0ED0-16E4-4BF3-B104-74EB174D6A83}" destId="{8ED70E79-04B9-40CD-9408-E441B7AC5799}" srcOrd="5" destOrd="0" presId="urn:microsoft.com/office/officeart/2005/8/layout/hProcess9"/>
    <dgm:cxn modelId="{5017EC42-237C-4A73-8669-BC9B45A3B90E}" type="presParOf" srcId="{37CC0ED0-16E4-4BF3-B104-74EB174D6A83}" destId="{A71BFF71-1DCA-428F-9878-AA1E37048090}" srcOrd="6" destOrd="0" presId="urn:microsoft.com/office/officeart/2005/8/layout/hProcess9"/>
    <dgm:cxn modelId="{4E9450C3-5AD4-4F7F-B97A-F8F8DC546166}" type="presParOf" srcId="{37CC0ED0-16E4-4BF3-B104-74EB174D6A83}" destId="{90C03F27-6E36-43F5-914A-56440892F2E3}" srcOrd="7" destOrd="0" presId="urn:microsoft.com/office/officeart/2005/8/layout/hProcess9"/>
    <dgm:cxn modelId="{82632434-FFEA-4405-A0B4-532F5103B594}" type="presParOf" srcId="{37CC0ED0-16E4-4BF3-B104-74EB174D6A83}" destId="{330D5B3D-5A29-49AC-8A0B-52389C5D6F94}" srcOrd="8" destOrd="0" presId="urn:microsoft.com/office/officeart/2005/8/layout/hProcess9"/>
    <dgm:cxn modelId="{FF6919E6-881D-477E-AC8F-749E63FA2896}" type="presParOf" srcId="{37CC0ED0-16E4-4BF3-B104-74EB174D6A83}" destId="{C1970704-18C2-43CD-ACAD-7963ADD6A9B7}" srcOrd="9" destOrd="0" presId="urn:microsoft.com/office/officeart/2005/8/layout/hProcess9"/>
    <dgm:cxn modelId="{B9D22CBE-DE1D-48C9-B8E1-9CF7C06C76D3}" type="presParOf" srcId="{37CC0ED0-16E4-4BF3-B104-74EB174D6A83}" destId="{7DC6733B-5ABA-4244-8AAE-74280474E500}" srcOrd="10" destOrd="0" presId="urn:microsoft.com/office/officeart/2005/8/layout/hProcess9"/>
    <dgm:cxn modelId="{A738C876-A3F1-4E1F-A79D-787359CBF996}" type="presParOf" srcId="{37CC0ED0-16E4-4BF3-B104-74EB174D6A83}" destId="{DE75656A-2CC9-49FD-A8DB-BB94E9B7E8B1}" srcOrd="11" destOrd="0" presId="urn:microsoft.com/office/officeart/2005/8/layout/hProcess9"/>
    <dgm:cxn modelId="{97C0F85D-1F83-478E-85C8-F7ED9F7528C7}" type="presParOf" srcId="{37CC0ED0-16E4-4BF3-B104-74EB174D6A83}" destId="{D968888C-DE76-46B3-B664-E4D1CE2D7FA9}" srcOrd="12" destOrd="0" presId="urn:microsoft.com/office/officeart/2005/8/layout/hProcess9"/>
    <dgm:cxn modelId="{D6AF6FB3-09B2-40FB-BB62-E2DBF835BD9F}" type="presParOf" srcId="{37CC0ED0-16E4-4BF3-B104-74EB174D6A83}" destId="{824F7634-70B0-4D3E-ACE5-D97FE1BA1EC1}" srcOrd="13" destOrd="0" presId="urn:microsoft.com/office/officeart/2005/8/layout/hProcess9"/>
    <dgm:cxn modelId="{BD8E4154-A3D1-42A8-BC9D-92C81D3E7230}" type="presParOf" srcId="{37CC0ED0-16E4-4BF3-B104-74EB174D6A83}" destId="{2C585336-A22A-49F8-A2CC-5E9AC788E2AB}" srcOrd="14" destOrd="0" presId="urn:microsoft.com/office/officeart/2005/8/layout/hProcess9"/>
    <dgm:cxn modelId="{F30417AB-E43D-4A52-85A5-ACCDE5B711C3}" type="presParOf" srcId="{37CC0ED0-16E4-4BF3-B104-74EB174D6A83}" destId="{38488731-5C51-4C05-8583-8B8F9EFF5DF1}" srcOrd="15" destOrd="0" presId="urn:microsoft.com/office/officeart/2005/8/layout/hProcess9"/>
    <dgm:cxn modelId="{C48EF9A9-F970-44C6-A33C-8C19994A7FEC}" type="presParOf" srcId="{37CC0ED0-16E4-4BF3-B104-74EB174D6A83}" destId="{2D303D92-D3D6-4828-B91C-A15A1FD089A9}" srcOrd="16" destOrd="0" presId="urn:microsoft.com/office/officeart/2005/8/layout/hProcess9"/>
    <dgm:cxn modelId="{50990211-FE36-4E6A-B8A8-AC39CBF21E69}" type="presParOf" srcId="{37CC0ED0-16E4-4BF3-B104-74EB174D6A83}" destId="{3781C51D-05D7-47FD-8BF5-F70F176AC708}" srcOrd="17" destOrd="0" presId="urn:microsoft.com/office/officeart/2005/8/layout/hProcess9"/>
    <dgm:cxn modelId="{88ED52FE-6737-4E93-B54E-C1C13591F6E7}" type="presParOf" srcId="{37CC0ED0-16E4-4BF3-B104-74EB174D6A83}" destId="{974EAFEE-D9A0-4E66-AFA4-F4A15D9349A2}" srcOrd="18" destOrd="0" presId="urn:microsoft.com/office/officeart/2005/8/layout/hProcess9"/>
    <dgm:cxn modelId="{E807129F-AFFE-4FF4-AD2A-2657D91B6F9C}" type="presParOf" srcId="{37CC0ED0-16E4-4BF3-B104-74EB174D6A83}" destId="{EF53717C-9C29-4D19-8C2D-20D3B0108260}" srcOrd="19" destOrd="0" presId="urn:microsoft.com/office/officeart/2005/8/layout/hProcess9"/>
    <dgm:cxn modelId="{5FFDF3B4-AA3A-46EB-B72C-317AD4C759E2}" type="presParOf" srcId="{37CC0ED0-16E4-4BF3-B104-74EB174D6A83}" destId="{91669BE4-8F7D-4088-A020-51E8F5591C0B}" srcOrd="20" destOrd="0" presId="urn:microsoft.com/office/officeart/2005/8/layout/hProcess9"/>
    <dgm:cxn modelId="{26A2F53D-6384-4A59-A10E-ED7359BB277B}" type="presParOf" srcId="{37CC0ED0-16E4-4BF3-B104-74EB174D6A83}" destId="{39DD1AAE-FD84-4D3D-9612-2D1E54D36563}" srcOrd="21" destOrd="0" presId="urn:microsoft.com/office/officeart/2005/8/layout/hProcess9"/>
    <dgm:cxn modelId="{9129EFF7-B802-455C-8F92-E7739C4A5906}" type="presParOf" srcId="{37CC0ED0-16E4-4BF3-B104-74EB174D6A83}" destId="{E4A484DA-D11C-42B7-B053-449EC92ABA94}" srcOrd="22" destOrd="0" presId="urn:microsoft.com/office/officeart/2005/8/layout/hProcess9"/>
    <dgm:cxn modelId="{7D5C9620-F14A-4C2E-AE8E-D302EBF17F51}" type="presParOf" srcId="{37CC0ED0-16E4-4BF3-B104-74EB174D6A83}" destId="{AE8F9830-45B7-435D-A923-17140F608FB4}" srcOrd="23" destOrd="0" presId="urn:microsoft.com/office/officeart/2005/8/layout/hProcess9"/>
    <dgm:cxn modelId="{B85166CC-7B18-4925-9DEB-D5D79562D74D}" type="presParOf" srcId="{37CC0ED0-16E4-4BF3-B104-74EB174D6A83}" destId="{CA510870-0D96-458C-965A-A456D12E515B}" srcOrd="24" destOrd="0" presId="urn:microsoft.com/office/officeart/2005/8/layout/hProcess9"/>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CFF315-32A4-4383-B7FA-67508EA36C9F}">
      <dsp:nvSpPr>
        <dsp:cNvPr id="0" name=""/>
        <dsp:cNvSpPr/>
      </dsp:nvSpPr>
      <dsp:spPr>
        <a:xfrm>
          <a:off x="1" y="665219"/>
          <a:ext cx="5486397" cy="1869961"/>
        </a:xfrm>
        <a:prstGeom prst="rightArrow">
          <a:avLst/>
        </a:prstGeom>
        <a:blipFill rotWithShape="0">
          <a:blip xmlns:r="http://schemas.openxmlformats.org/officeDocument/2006/relationships" r:embed="rId1"/>
          <a:stretch>
            <a:fillRect/>
          </a:stretch>
        </a:blipFill>
        <a:ln>
          <a:noFill/>
        </a:ln>
        <a:effectLst/>
      </dsp:spPr>
      <dsp:style>
        <a:lnRef idx="0">
          <a:scrgbClr r="0" g="0" b="0"/>
        </a:lnRef>
        <a:fillRef idx="1">
          <a:scrgbClr r="0" g="0" b="0"/>
        </a:fillRef>
        <a:effectRef idx="0">
          <a:scrgbClr r="0" g="0" b="0"/>
        </a:effectRef>
        <a:fontRef idx="minor"/>
      </dsp:style>
    </dsp:sp>
    <dsp:sp modelId="{5911B107-0872-48EB-902E-7D3B4D4C73AF}">
      <dsp:nvSpPr>
        <dsp:cNvPr id="0" name=""/>
        <dsp:cNvSpPr/>
      </dsp:nvSpPr>
      <dsp:spPr>
        <a:xfrm>
          <a:off x="234250"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ysClr val="window" lastClr="FFFFFF"/>
              </a:solidFill>
              <a:latin typeface="Calibri"/>
              <a:ea typeface="+mn-ea"/>
              <a:cs typeface="+mn-cs"/>
            </a:rPr>
            <a:t>Apr 2017</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SLA renewed</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WASP MSF renewed</a:t>
          </a:r>
        </a:p>
      </dsp:txBody>
      <dsp:txXfrm>
        <a:off x="264701" y="1109529"/>
        <a:ext cx="562890" cy="981340"/>
      </dsp:txXfrm>
    </dsp:sp>
    <dsp:sp modelId="{F998D55D-FAB3-496A-8435-C88477F79576}">
      <dsp:nvSpPr>
        <dsp:cNvPr id="0" name=""/>
        <dsp:cNvSpPr/>
      </dsp:nvSpPr>
      <dsp:spPr>
        <a:xfrm>
          <a:off x="866485"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870960" y="1428076"/>
        <a:ext cx="82724" cy="344246"/>
      </dsp:txXfrm>
    </dsp:sp>
    <dsp:sp modelId="{078DF1B0-6B8B-46E6-A62D-01A028B77761}">
      <dsp:nvSpPr>
        <dsp:cNvPr id="0" name=""/>
        <dsp:cNvSpPr/>
      </dsp:nvSpPr>
      <dsp:spPr>
        <a:xfrm>
          <a:off x="966601"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971076" y="1428076"/>
        <a:ext cx="82724" cy="344246"/>
      </dsp:txXfrm>
    </dsp:sp>
    <dsp:sp modelId="{A71BFF71-1DCA-428F-9878-AA1E37048090}">
      <dsp:nvSpPr>
        <dsp:cNvPr id="0" name=""/>
        <dsp:cNvSpPr/>
      </dsp:nvSpPr>
      <dsp:spPr>
        <a:xfrm>
          <a:off x="1066718"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ysClr val="window" lastClr="FFFFFF"/>
              </a:solidFill>
              <a:latin typeface="Calibri"/>
              <a:ea typeface="+mn-ea"/>
              <a:cs typeface="+mn-cs"/>
            </a:rPr>
            <a:t>Jul</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GMC RoT Submission</a:t>
          </a:r>
        </a:p>
      </dsp:txBody>
      <dsp:txXfrm>
        <a:off x="1097169" y="1250373"/>
        <a:ext cx="562890" cy="699653"/>
      </dsp:txXfrm>
    </dsp:sp>
    <dsp:sp modelId="{330D5B3D-5A29-49AC-8A0B-52389C5D6F94}">
      <dsp:nvSpPr>
        <dsp:cNvPr id="0" name=""/>
        <dsp:cNvSpPr/>
      </dsp:nvSpPr>
      <dsp:spPr>
        <a:xfrm>
          <a:off x="1698952"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703427" y="1428076"/>
        <a:ext cx="82724" cy="344246"/>
      </dsp:txXfrm>
    </dsp:sp>
    <dsp:sp modelId="{7DC6733B-5ABA-4244-8AAE-74280474E500}">
      <dsp:nvSpPr>
        <dsp:cNvPr id="0" name=""/>
        <dsp:cNvSpPr/>
      </dsp:nvSpPr>
      <dsp:spPr>
        <a:xfrm>
          <a:off x="1799069"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ysClr val="window" lastClr="FFFFFF"/>
              </a:solidFill>
              <a:latin typeface="Calibri"/>
              <a:ea typeface="+mn-ea"/>
              <a:cs typeface="+mn-cs"/>
            </a:rPr>
            <a:t>Sept</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Team change</a:t>
          </a:r>
        </a:p>
      </dsp:txBody>
      <dsp:txXfrm>
        <a:off x="1829520" y="1250373"/>
        <a:ext cx="562890" cy="699653"/>
      </dsp:txXfrm>
    </dsp:sp>
    <dsp:sp modelId="{D968888C-DE76-46B3-B664-E4D1CE2D7FA9}">
      <dsp:nvSpPr>
        <dsp:cNvPr id="0" name=""/>
        <dsp:cNvSpPr/>
      </dsp:nvSpPr>
      <dsp:spPr>
        <a:xfrm>
          <a:off x="2431303"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2435778" y="1428076"/>
        <a:ext cx="82724" cy="344246"/>
      </dsp:txXfrm>
    </dsp:sp>
    <dsp:sp modelId="{2C585336-A22A-49F8-A2CC-5E9AC788E2AB}">
      <dsp:nvSpPr>
        <dsp:cNvPr id="0" name=""/>
        <dsp:cNvSpPr/>
      </dsp:nvSpPr>
      <dsp:spPr>
        <a:xfrm>
          <a:off x="2531420"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2535895" y="1428076"/>
        <a:ext cx="82724" cy="344246"/>
      </dsp:txXfrm>
    </dsp:sp>
    <dsp:sp modelId="{2D303D92-D3D6-4828-B91C-A15A1FD089A9}">
      <dsp:nvSpPr>
        <dsp:cNvPr id="0" name=""/>
        <dsp:cNvSpPr/>
      </dsp:nvSpPr>
      <dsp:spPr>
        <a:xfrm>
          <a:off x="2631536"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ysClr val="window" lastClr="FFFFFF"/>
              </a:solidFill>
              <a:latin typeface="Calibri"/>
              <a:ea typeface="+mn-ea"/>
              <a:cs typeface="+mn-cs"/>
            </a:rPr>
            <a:t>Dec</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Team addition</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WASP data clear down</a:t>
          </a:r>
        </a:p>
      </dsp:txBody>
      <dsp:txXfrm>
        <a:off x="2661987" y="1250373"/>
        <a:ext cx="562890" cy="699653"/>
      </dsp:txXfrm>
    </dsp:sp>
    <dsp:sp modelId="{974EAFEE-D9A0-4E66-AFA4-F4A15D9349A2}">
      <dsp:nvSpPr>
        <dsp:cNvPr id="0" name=""/>
        <dsp:cNvSpPr/>
      </dsp:nvSpPr>
      <dsp:spPr>
        <a:xfrm>
          <a:off x="3263771"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ysClr val="window" lastClr="FFFFFF"/>
              </a:solidFill>
              <a:latin typeface="Calibri"/>
              <a:ea typeface="+mn-ea"/>
              <a:cs typeface="+mn-cs"/>
            </a:rPr>
            <a:t>Jan 2018</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MSF fix</a:t>
          </a:r>
        </a:p>
      </dsp:txBody>
      <dsp:txXfrm>
        <a:off x="3294222" y="1109529"/>
        <a:ext cx="562890" cy="981340"/>
      </dsp:txXfrm>
    </dsp:sp>
    <dsp:sp modelId="{91669BE4-8F7D-4088-A020-51E8F5591C0B}">
      <dsp:nvSpPr>
        <dsp:cNvPr id="0" name=""/>
        <dsp:cNvSpPr/>
      </dsp:nvSpPr>
      <dsp:spPr>
        <a:xfrm>
          <a:off x="3896005" y="1219922"/>
          <a:ext cx="623792" cy="76055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ysClr val="window" lastClr="FFFFFF"/>
              </a:solidFill>
              <a:latin typeface="Calibri"/>
              <a:ea typeface="+mn-ea"/>
              <a:cs typeface="+mn-cs"/>
            </a:rPr>
            <a:t>Feb</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Misc fixes deployed</a:t>
          </a:r>
        </a:p>
      </dsp:txBody>
      <dsp:txXfrm>
        <a:off x="3926456" y="1250373"/>
        <a:ext cx="562890" cy="699653"/>
      </dsp:txXfrm>
    </dsp:sp>
    <dsp:sp modelId="{E4A484DA-D11C-42B7-B053-449EC92ABA94}">
      <dsp:nvSpPr>
        <dsp:cNvPr id="0" name=""/>
        <dsp:cNvSpPr/>
      </dsp:nvSpPr>
      <dsp:spPr>
        <a:xfrm>
          <a:off x="4528240" y="1423601"/>
          <a:ext cx="91674" cy="3531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4532715" y="1428076"/>
        <a:ext cx="82724" cy="344246"/>
      </dsp:txXfrm>
    </dsp:sp>
    <dsp:sp modelId="{CA510870-0D96-458C-965A-A456D12E515B}">
      <dsp:nvSpPr>
        <dsp:cNvPr id="0" name=""/>
        <dsp:cNvSpPr/>
      </dsp:nvSpPr>
      <dsp:spPr>
        <a:xfrm>
          <a:off x="4628356" y="1079078"/>
          <a:ext cx="623792" cy="104224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ysClr val="window" lastClr="FFFFFF"/>
              </a:solidFill>
              <a:latin typeface="Calibri"/>
              <a:ea typeface="+mn-ea"/>
              <a:cs typeface="+mn-cs"/>
            </a:rPr>
            <a:t>Apr 2018</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WASP MSF renewed (Mar 2019)</a:t>
          </a:r>
        </a:p>
        <a:p>
          <a:pPr marL="57150" lvl="1" indent="-57150" algn="l" defTabSz="311150">
            <a:lnSpc>
              <a:spcPct val="90000"/>
            </a:lnSpc>
            <a:spcBef>
              <a:spcPct val="0"/>
            </a:spcBef>
            <a:spcAft>
              <a:spcPct val="15000"/>
            </a:spcAft>
            <a:buChar char="•"/>
          </a:pPr>
          <a:r>
            <a:rPr lang="en-US" sz="700" kern="1200">
              <a:solidFill>
                <a:sysClr val="window" lastClr="FFFFFF"/>
              </a:solidFill>
              <a:latin typeface="Calibri"/>
              <a:ea typeface="+mn-ea"/>
              <a:cs typeface="+mn-cs"/>
            </a:rPr>
            <a:t>SLA renewed</a:t>
          </a:r>
        </a:p>
      </dsp:txBody>
      <dsp:txXfrm>
        <a:off x="4658807" y="1109529"/>
        <a:ext cx="562890" cy="9813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Kris Wright</DisplayName>
        <AccountId>53</AccountId>
        <AccountType/>
      </UserInfo>
      <UserInfo>
        <DisplayName>Alistair Bryan</DisplayName>
        <AccountId>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8" ma:contentTypeDescription="Create a new document." ma:contentTypeScope="" ma:versionID="e4dc888b9d9b70723465da4418bebb7b">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119f038053487434b276aa4d0b23b2d8"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387A0-8B30-452E-9FDE-B0CF40A35773}">
  <ds:schemaRefs>
    <ds:schemaRef ds:uri="http://schemas.microsoft.com/office/2006/metadata/properties"/>
    <ds:schemaRef ds:uri="http://schemas.microsoft.com/office/infopath/2007/PartnerControls"/>
    <ds:schemaRef ds:uri="5549f3f6-b7db-40ce-a15f-c10d2fdae267"/>
  </ds:schemaRefs>
</ds:datastoreItem>
</file>

<file path=customXml/itemProps2.xml><?xml version="1.0" encoding="utf-8"?>
<ds:datastoreItem xmlns:ds="http://schemas.openxmlformats.org/officeDocument/2006/customXml" ds:itemID="{726EE31D-E32C-483A-907E-909CB506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6A2ED-AFAA-4B97-BE99-EF69914D92F8}">
  <ds:schemaRefs>
    <ds:schemaRef ds:uri="http://schemas.microsoft.com/sharepoint/v3/contenttype/forms"/>
  </ds:schemaRefs>
</ds:datastoreItem>
</file>

<file path=customXml/itemProps4.xml><?xml version="1.0" encoding="utf-8"?>
<ds:datastoreItem xmlns:ds="http://schemas.openxmlformats.org/officeDocument/2006/customXml" ds:itemID="{FD0A6984-39DA-47A6-A30A-928E5CA0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5522</Words>
  <Characters>31480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Liu</dc:creator>
  <cp:lastModifiedBy>William Liu</cp:lastModifiedBy>
  <cp:revision>3</cp:revision>
  <cp:lastPrinted>2017-06-16T09:44:00Z</cp:lastPrinted>
  <dcterms:created xsi:type="dcterms:W3CDTF">2018-08-28T14:50:00Z</dcterms:created>
  <dcterms:modified xsi:type="dcterms:W3CDTF">2018-08-28T14:51:00Z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ies>
</file>