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C86C" w14:textId="515AB2CB" w:rsidR="002821F9" w:rsidRDefault="002821F9" w:rsidP="002821F9"/>
    <w:p w14:paraId="5E367E1F" w14:textId="77777777" w:rsidR="002821F9" w:rsidRDefault="002821F9" w:rsidP="002821F9">
      <w:pPr>
        <w:rPr>
          <w:b/>
        </w:rPr>
      </w:pPr>
    </w:p>
    <w:p w14:paraId="6B914F83" w14:textId="77777777" w:rsidR="002821F9" w:rsidRDefault="002821F9" w:rsidP="002821F9">
      <w:pPr>
        <w:rPr>
          <w:b/>
        </w:rPr>
      </w:pPr>
    </w:p>
    <w:p w14:paraId="40A45624" w14:textId="77777777" w:rsidR="002821F9" w:rsidRPr="00675688" w:rsidRDefault="002821F9" w:rsidP="002821F9">
      <w:pPr>
        <w:pStyle w:val="Title"/>
        <w:rPr>
          <w:b/>
        </w:rPr>
      </w:pPr>
      <w:r w:rsidRPr="00675688">
        <w:rPr>
          <w:b/>
        </w:rPr>
        <w:t>Medical Appraisal Scotland</w:t>
      </w:r>
    </w:p>
    <w:p w14:paraId="7B897F29" w14:textId="77777777" w:rsidR="002821F9" w:rsidRDefault="00591002" w:rsidP="002821F9">
      <w:pPr>
        <w:pStyle w:val="Title"/>
      </w:pPr>
      <w:r>
        <w:t>Annual Report (2015/2016</w:t>
      </w:r>
      <w:r w:rsidR="002821F9">
        <w:t>)</w:t>
      </w:r>
    </w:p>
    <w:p w14:paraId="12FA5F8C" w14:textId="1FB56CC3" w:rsidR="008958DC" w:rsidRPr="00224DE5" w:rsidRDefault="008958DC" w:rsidP="008958DC">
      <w:pPr>
        <w:jc w:val="center"/>
        <w:rPr>
          <w:b/>
          <w:color w:val="FF0000"/>
        </w:rPr>
      </w:pPr>
      <w:r>
        <w:rPr>
          <w:b/>
          <w:color w:val="FF0000"/>
        </w:rPr>
        <w:t>Graphical version of this report can be located at:</w:t>
      </w:r>
      <w:r>
        <w:rPr>
          <w:b/>
          <w:color w:val="FF0000"/>
        </w:rPr>
        <w:br/>
      </w:r>
      <w:r w:rsidRPr="00224DE5">
        <w:rPr>
          <w:b/>
          <w:color w:val="FF0000"/>
        </w:rPr>
        <w:t xml:space="preserve"> </w:t>
      </w:r>
      <w:hyperlink r:id="rId8" w:history="1">
        <w:r w:rsidR="00C33ECC" w:rsidRPr="00244482">
          <w:rPr>
            <w:rStyle w:val="Hyperlink"/>
            <w:b/>
          </w:rPr>
          <w:t>http://www.appraisal.nes.scot.nhs.uk/resources/AnnualReport-15-16/index.html</w:t>
        </w:r>
      </w:hyperlink>
      <w:r w:rsidR="00C33ECC">
        <w:rPr>
          <w:b/>
          <w:color w:val="FF0000"/>
        </w:rPr>
        <w:t xml:space="preserve"> </w:t>
      </w:r>
    </w:p>
    <w:p w14:paraId="5685FB4C" w14:textId="77777777" w:rsidR="002821F9" w:rsidRDefault="002821F9" w:rsidP="002821F9"/>
    <w:p w14:paraId="6D066F5E" w14:textId="77777777" w:rsidR="002821F9" w:rsidRDefault="002821F9">
      <w:r>
        <w:br w:type="page"/>
      </w:r>
    </w:p>
    <w:p w14:paraId="2AEB6468" w14:textId="77777777" w:rsidR="002821F9" w:rsidRDefault="002821F9"/>
    <w:sdt>
      <w:sdtPr>
        <w:rPr>
          <w:rFonts w:ascii="Calibri" w:eastAsia="Calibri" w:hAnsi="Calibri" w:cs="Times New Roman"/>
          <w:b w:val="0"/>
          <w:bCs w:val="0"/>
          <w:color w:val="auto"/>
          <w:sz w:val="22"/>
          <w:szCs w:val="22"/>
          <w:lang w:val="en-GB"/>
        </w:rPr>
        <w:id w:val="20449563"/>
        <w:docPartObj>
          <w:docPartGallery w:val="Table of Contents"/>
          <w:docPartUnique/>
        </w:docPartObj>
      </w:sdtPr>
      <w:sdtEndPr/>
      <w:sdtContent>
        <w:p w14:paraId="2377BBFB" w14:textId="77777777" w:rsidR="00CF3AE1" w:rsidRDefault="00CF3AE1">
          <w:pPr>
            <w:pStyle w:val="TOCHeading"/>
          </w:pPr>
          <w:r>
            <w:t>Contents</w:t>
          </w:r>
        </w:p>
        <w:p w14:paraId="321C85DE" w14:textId="57077843" w:rsidR="00C6165A" w:rsidRDefault="001B1411">
          <w:pPr>
            <w:pStyle w:val="TOC1"/>
            <w:rPr>
              <w:rFonts w:asciiTheme="minorHAnsi" w:eastAsiaTheme="minorEastAsia" w:hAnsiTheme="minorHAnsi" w:cstheme="minorBidi"/>
              <w:noProof/>
              <w:lang w:eastAsia="en-GB"/>
            </w:rPr>
          </w:pPr>
          <w:r>
            <w:fldChar w:fldCharType="begin"/>
          </w:r>
          <w:r w:rsidR="003E264F">
            <w:instrText xml:space="preserve"> TOC \o "1-2" \h \z \u </w:instrText>
          </w:r>
          <w:r>
            <w:fldChar w:fldCharType="separate"/>
          </w:r>
          <w:hyperlink w:anchor="_Toc458690515" w:history="1">
            <w:r w:rsidR="00C6165A" w:rsidRPr="00E82AF1">
              <w:rPr>
                <w:rStyle w:val="Hyperlink"/>
                <w:noProof/>
              </w:rPr>
              <w:t>Foreword</w:t>
            </w:r>
            <w:r w:rsidR="00C6165A">
              <w:rPr>
                <w:noProof/>
                <w:webHidden/>
              </w:rPr>
              <w:tab/>
            </w:r>
            <w:r w:rsidR="00C6165A">
              <w:rPr>
                <w:noProof/>
                <w:webHidden/>
              </w:rPr>
              <w:fldChar w:fldCharType="begin"/>
            </w:r>
            <w:r w:rsidR="00C6165A">
              <w:rPr>
                <w:noProof/>
                <w:webHidden/>
              </w:rPr>
              <w:instrText xml:space="preserve"> PAGEREF _Toc458690515 \h </w:instrText>
            </w:r>
            <w:r w:rsidR="00C6165A">
              <w:rPr>
                <w:noProof/>
                <w:webHidden/>
              </w:rPr>
            </w:r>
            <w:r w:rsidR="00C6165A">
              <w:rPr>
                <w:noProof/>
                <w:webHidden/>
              </w:rPr>
              <w:fldChar w:fldCharType="separate"/>
            </w:r>
            <w:r w:rsidR="00C6165A">
              <w:rPr>
                <w:noProof/>
                <w:webHidden/>
              </w:rPr>
              <w:t>4</w:t>
            </w:r>
            <w:r w:rsidR="00C6165A">
              <w:rPr>
                <w:noProof/>
                <w:webHidden/>
              </w:rPr>
              <w:fldChar w:fldCharType="end"/>
            </w:r>
          </w:hyperlink>
        </w:p>
        <w:p w14:paraId="0B4868D3" w14:textId="0F8E1D92" w:rsidR="00C6165A" w:rsidRDefault="0068779F">
          <w:pPr>
            <w:pStyle w:val="TOC1"/>
            <w:rPr>
              <w:rFonts w:asciiTheme="minorHAnsi" w:eastAsiaTheme="minorEastAsia" w:hAnsiTheme="minorHAnsi" w:cstheme="minorBidi"/>
              <w:noProof/>
              <w:lang w:eastAsia="en-GB"/>
            </w:rPr>
          </w:pPr>
          <w:hyperlink w:anchor="_Toc458690516" w:history="1">
            <w:r w:rsidR="00C6165A" w:rsidRPr="00E82AF1">
              <w:rPr>
                <w:rStyle w:val="Hyperlink"/>
                <w:rFonts w:ascii="Cambria" w:eastAsia="Times New Roman" w:hAnsi="Cambria"/>
                <w:noProof/>
              </w:rPr>
              <w:t>Overview of Medical Appraisal in Scotland</w:t>
            </w:r>
            <w:r w:rsidR="00C6165A">
              <w:rPr>
                <w:noProof/>
                <w:webHidden/>
              </w:rPr>
              <w:tab/>
            </w:r>
            <w:r w:rsidR="00C6165A">
              <w:rPr>
                <w:noProof/>
                <w:webHidden/>
              </w:rPr>
              <w:fldChar w:fldCharType="begin"/>
            </w:r>
            <w:r w:rsidR="00C6165A">
              <w:rPr>
                <w:noProof/>
                <w:webHidden/>
              </w:rPr>
              <w:instrText xml:space="preserve"> PAGEREF _Toc458690516 \h </w:instrText>
            </w:r>
            <w:r w:rsidR="00C6165A">
              <w:rPr>
                <w:noProof/>
                <w:webHidden/>
              </w:rPr>
            </w:r>
            <w:r w:rsidR="00C6165A">
              <w:rPr>
                <w:noProof/>
                <w:webHidden/>
              </w:rPr>
              <w:fldChar w:fldCharType="separate"/>
            </w:r>
            <w:r w:rsidR="00C6165A">
              <w:rPr>
                <w:noProof/>
                <w:webHidden/>
              </w:rPr>
              <w:t>5</w:t>
            </w:r>
            <w:r w:rsidR="00C6165A">
              <w:rPr>
                <w:noProof/>
                <w:webHidden/>
              </w:rPr>
              <w:fldChar w:fldCharType="end"/>
            </w:r>
          </w:hyperlink>
        </w:p>
        <w:p w14:paraId="73EA0B97" w14:textId="0C843274" w:rsidR="00C6165A" w:rsidRDefault="0068779F">
          <w:pPr>
            <w:pStyle w:val="TOC1"/>
            <w:rPr>
              <w:rFonts w:asciiTheme="minorHAnsi" w:eastAsiaTheme="minorEastAsia" w:hAnsiTheme="minorHAnsi" w:cstheme="minorBidi"/>
              <w:noProof/>
              <w:lang w:eastAsia="en-GB"/>
            </w:rPr>
          </w:pPr>
          <w:hyperlink w:anchor="_Toc458690517" w:history="1">
            <w:r w:rsidR="00C6165A" w:rsidRPr="00E82AF1">
              <w:rPr>
                <w:rStyle w:val="Hyperlink"/>
                <w:rFonts w:eastAsia="Times New Roman"/>
                <w:noProof/>
              </w:rPr>
              <w:t>Training and Recruitment of Medical Appraisers</w:t>
            </w:r>
            <w:r w:rsidR="00C6165A">
              <w:rPr>
                <w:noProof/>
                <w:webHidden/>
              </w:rPr>
              <w:tab/>
            </w:r>
            <w:r w:rsidR="00C6165A">
              <w:rPr>
                <w:noProof/>
                <w:webHidden/>
              </w:rPr>
              <w:fldChar w:fldCharType="begin"/>
            </w:r>
            <w:r w:rsidR="00C6165A">
              <w:rPr>
                <w:noProof/>
                <w:webHidden/>
              </w:rPr>
              <w:instrText xml:space="preserve"> PAGEREF _Toc458690517 \h </w:instrText>
            </w:r>
            <w:r w:rsidR="00C6165A">
              <w:rPr>
                <w:noProof/>
                <w:webHidden/>
              </w:rPr>
            </w:r>
            <w:r w:rsidR="00C6165A">
              <w:rPr>
                <w:noProof/>
                <w:webHidden/>
              </w:rPr>
              <w:fldChar w:fldCharType="separate"/>
            </w:r>
            <w:r w:rsidR="00C6165A">
              <w:rPr>
                <w:noProof/>
                <w:webHidden/>
              </w:rPr>
              <w:t>6</w:t>
            </w:r>
            <w:r w:rsidR="00C6165A">
              <w:rPr>
                <w:noProof/>
                <w:webHidden/>
              </w:rPr>
              <w:fldChar w:fldCharType="end"/>
            </w:r>
          </w:hyperlink>
        </w:p>
        <w:p w14:paraId="74CB8EBF" w14:textId="387B0908" w:rsidR="00C6165A" w:rsidRDefault="0068779F">
          <w:pPr>
            <w:pStyle w:val="TOC2"/>
            <w:tabs>
              <w:tab w:val="right" w:leader="dot" w:pos="9016"/>
            </w:tabs>
            <w:rPr>
              <w:rFonts w:asciiTheme="minorHAnsi" w:eastAsiaTheme="minorEastAsia" w:hAnsiTheme="minorHAnsi" w:cstheme="minorBidi"/>
              <w:noProof/>
              <w:lang w:eastAsia="en-GB"/>
            </w:rPr>
          </w:pPr>
          <w:hyperlink w:anchor="_Toc458690518" w:history="1">
            <w:r w:rsidR="00C6165A" w:rsidRPr="00E82AF1">
              <w:rPr>
                <w:rStyle w:val="Hyperlink"/>
                <w:rFonts w:eastAsia="Times New Roman"/>
                <w:noProof/>
              </w:rPr>
              <w:t>Medical Appraiser training courses in 2015/2016</w:t>
            </w:r>
            <w:r w:rsidR="00C6165A">
              <w:rPr>
                <w:noProof/>
                <w:webHidden/>
              </w:rPr>
              <w:tab/>
            </w:r>
            <w:r w:rsidR="00C6165A">
              <w:rPr>
                <w:noProof/>
                <w:webHidden/>
              </w:rPr>
              <w:fldChar w:fldCharType="begin"/>
            </w:r>
            <w:r w:rsidR="00C6165A">
              <w:rPr>
                <w:noProof/>
                <w:webHidden/>
              </w:rPr>
              <w:instrText xml:space="preserve"> PAGEREF _Toc458690518 \h </w:instrText>
            </w:r>
            <w:r w:rsidR="00C6165A">
              <w:rPr>
                <w:noProof/>
                <w:webHidden/>
              </w:rPr>
            </w:r>
            <w:r w:rsidR="00C6165A">
              <w:rPr>
                <w:noProof/>
                <w:webHidden/>
              </w:rPr>
              <w:fldChar w:fldCharType="separate"/>
            </w:r>
            <w:r w:rsidR="00C6165A">
              <w:rPr>
                <w:noProof/>
                <w:webHidden/>
              </w:rPr>
              <w:t>6</w:t>
            </w:r>
            <w:r w:rsidR="00C6165A">
              <w:rPr>
                <w:noProof/>
                <w:webHidden/>
              </w:rPr>
              <w:fldChar w:fldCharType="end"/>
            </w:r>
          </w:hyperlink>
        </w:p>
        <w:p w14:paraId="40302EFF" w14:textId="530A39A3" w:rsidR="00C6165A" w:rsidRDefault="0068779F">
          <w:pPr>
            <w:pStyle w:val="TOC2"/>
            <w:tabs>
              <w:tab w:val="right" w:leader="dot" w:pos="9016"/>
            </w:tabs>
            <w:rPr>
              <w:rFonts w:asciiTheme="minorHAnsi" w:eastAsiaTheme="minorEastAsia" w:hAnsiTheme="minorHAnsi" w:cstheme="minorBidi"/>
              <w:noProof/>
              <w:lang w:eastAsia="en-GB"/>
            </w:rPr>
          </w:pPr>
          <w:hyperlink w:anchor="_Toc458690519" w:history="1">
            <w:r w:rsidR="00C6165A" w:rsidRPr="00E82AF1">
              <w:rPr>
                <w:rStyle w:val="Hyperlink"/>
                <w:noProof/>
              </w:rPr>
              <w:t>RO Training Day</w:t>
            </w:r>
            <w:r w:rsidR="00C6165A">
              <w:rPr>
                <w:noProof/>
                <w:webHidden/>
              </w:rPr>
              <w:tab/>
            </w:r>
            <w:r w:rsidR="00C6165A">
              <w:rPr>
                <w:noProof/>
                <w:webHidden/>
              </w:rPr>
              <w:fldChar w:fldCharType="begin"/>
            </w:r>
            <w:r w:rsidR="00C6165A">
              <w:rPr>
                <w:noProof/>
                <w:webHidden/>
              </w:rPr>
              <w:instrText xml:space="preserve"> PAGEREF _Toc458690519 \h </w:instrText>
            </w:r>
            <w:r w:rsidR="00C6165A">
              <w:rPr>
                <w:noProof/>
                <w:webHidden/>
              </w:rPr>
            </w:r>
            <w:r w:rsidR="00C6165A">
              <w:rPr>
                <w:noProof/>
                <w:webHidden/>
              </w:rPr>
              <w:fldChar w:fldCharType="separate"/>
            </w:r>
            <w:r w:rsidR="00C6165A">
              <w:rPr>
                <w:noProof/>
                <w:webHidden/>
              </w:rPr>
              <w:t>11</w:t>
            </w:r>
            <w:r w:rsidR="00C6165A">
              <w:rPr>
                <w:noProof/>
                <w:webHidden/>
              </w:rPr>
              <w:fldChar w:fldCharType="end"/>
            </w:r>
          </w:hyperlink>
        </w:p>
        <w:p w14:paraId="1387BEFC" w14:textId="6C84665F" w:rsidR="00C6165A" w:rsidRDefault="0068779F">
          <w:pPr>
            <w:pStyle w:val="TOC2"/>
            <w:tabs>
              <w:tab w:val="right" w:leader="dot" w:pos="9016"/>
            </w:tabs>
            <w:rPr>
              <w:rFonts w:asciiTheme="minorHAnsi" w:eastAsiaTheme="minorEastAsia" w:hAnsiTheme="minorHAnsi" w:cstheme="minorBidi"/>
              <w:noProof/>
              <w:lang w:eastAsia="en-GB"/>
            </w:rPr>
          </w:pPr>
          <w:hyperlink w:anchor="_Toc458690520" w:history="1">
            <w:r w:rsidR="00C6165A" w:rsidRPr="00E82AF1">
              <w:rPr>
                <w:rStyle w:val="Hyperlink"/>
                <w:noProof/>
              </w:rPr>
              <w:t>Tutors Induction Day</w:t>
            </w:r>
            <w:r w:rsidR="00C6165A">
              <w:rPr>
                <w:noProof/>
                <w:webHidden/>
              </w:rPr>
              <w:tab/>
            </w:r>
            <w:r w:rsidR="00C6165A">
              <w:rPr>
                <w:noProof/>
                <w:webHidden/>
              </w:rPr>
              <w:fldChar w:fldCharType="begin"/>
            </w:r>
            <w:r w:rsidR="00C6165A">
              <w:rPr>
                <w:noProof/>
                <w:webHidden/>
              </w:rPr>
              <w:instrText xml:space="preserve"> PAGEREF _Toc458690520 \h </w:instrText>
            </w:r>
            <w:r w:rsidR="00C6165A">
              <w:rPr>
                <w:noProof/>
                <w:webHidden/>
              </w:rPr>
            </w:r>
            <w:r w:rsidR="00C6165A">
              <w:rPr>
                <w:noProof/>
                <w:webHidden/>
              </w:rPr>
              <w:fldChar w:fldCharType="separate"/>
            </w:r>
            <w:r w:rsidR="00C6165A">
              <w:rPr>
                <w:noProof/>
                <w:webHidden/>
              </w:rPr>
              <w:t>11</w:t>
            </w:r>
            <w:r w:rsidR="00C6165A">
              <w:rPr>
                <w:noProof/>
                <w:webHidden/>
              </w:rPr>
              <w:fldChar w:fldCharType="end"/>
            </w:r>
          </w:hyperlink>
        </w:p>
        <w:p w14:paraId="59B694EC" w14:textId="4B0A4CF7" w:rsidR="00C6165A" w:rsidRDefault="0068779F">
          <w:pPr>
            <w:pStyle w:val="TOC1"/>
            <w:rPr>
              <w:rFonts w:asciiTheme="minorHAnsi" w:eastAsiaTheme="minorEastAsia" w:hAnsiTheme="minorHAnsi" w:cstheme="minorBidi"/>
              <w:noProof/>
              <w:lang w:eastAsia="en-GB"/>
            </w:rPr>
          </w:pPr>
          <w:hyperlink w:anchor="_Toc458690521" w:history="1">
            <w:r w:rsidR="00C6165A" w:rsidRPr="00E82AF1">
              <w:rPr>
                <w:rStyle w:val="Hyperlink"/>
                <w:rFonts w:ascii="Cambria" w:eastAsia="Times New Roman" w:hAnsi="Cambria"/>
                <w:noProof/>
              </w:rPr>
              <w:t>Meetings and Other Highlights of 2015-2016</w:t>
            </w:r>
            <w:r w:rsidR="00C6165A">
              <w:rPr>
                <w:noProof/>
                <w:webHidden/>
              </w:rPr>
              <w:tab/>
            </w:r>
            <w:r w:rsidR="00C6165A">
              <w:rPr>
                <w:noProof/>
                <w:webHidden/>
              </w:rPr>
              <w:fldChar w:fldCharType="begin"/>
            </w:r>
            <w:r w:rsidR="00C6165A">
              <w:rPr>
                <w:noProof/>
                <w:webHidden/>
              </w:rPr>
              <w:instrText xml:space="preserve"> PAGEREF _Toc458690521 \h </w:instrText>
            </w:r>
            <w:r w:rsidR="00C6165A">
              <w:rPr>
                <w:noProof/>
                <w:webHidden/>
              </w:rPr>
            </w:r>
            <w:r w:rsidR="00C6165A">
              <w:rPr>
                <w:noProof/>
                <w:webHidden/>
              </w:rPr>
              <w:fldChar w:fldCharType="separate"/>
            </w:r>
            <w:r w:rsidR="00C6165A">
              <w:rPr>
                <w:noProof/>
                <w:webHidden/>
              </w:rPr>
              <w:t>12</w:t>
            </w:r>
            <w:r w:rsidR="00C6165A">
              <w:rPr>
                <w:noProof/>
                <w:webHidden/>
              </w:rPr>
              <w:fldChar w:fldCharType="end"/>
            </w:r>
          </w:hyperlink>
        </w:p>
        <w:p w14:paraId="4C7C1799" w14:textId="6D708EB1" w:rsidR="00C6165A" w:rsidRDefault="0068779F">
          <w:pPr>
            <w:pStyle w:val="TOC2"/>
            <w:tabs>
              <w:tab w:val="right" w:leader="dot" w:pos="9016"/>
            </w:tabs>
            <w:rPr>
              <w:rFonts w:asciiTheme="minorHAnsi" w:eastAsiaTheme="minorEastAsia" w:hAnsiTheme="minorHAnsi" w:cstheme="minorBidi"/>
              <w:noProof/>
              <w:lang w:eastAsia="en-GB"/>
            </w:rPr>
          </w:pPr>
          <w:hyperlink w:anchor="_Toc458690522" w:history="1">
            <w:r w:rsidR="00C6165A" w:rsidRPr="00E82AF1">
              <w:rPr>
                <w:rStyle w:val="Hyperlink"/>
                <w:rFonts w:ascii="Cambria" w:eastAsia="Times New Roman" w:hAnsi="Cambria"/>
                <w:noProof/>
              </w:rPr>
              <w:t>Annual National Appraisal Conference</w:t>
            </w:r>
            <w:r w:rsidR="00C6165A">
              <w:rPr>
                <w:noProof/>
                <w:webHidden/>
              </w:rPr>
              <w:tab/>
            </w:r>
            <w:r w:rsidR="00C6165A">
              <w:rPr>
                <w:noProof/>
                <w:webHidden/>
              </w:rPr>
              <w:fldChar w:fldCharType="begin"/>
            </w:r>
            <w:r w:rsidR="00C6165A">
              <w:rPr>
                <w:noProof/>
                <w:webHidden/>
              </w:rPr>
              <w:instrText xml:space="preserve"> PAGEREF _Toc458690522 \h </w:instrText>
            </w:r>
            <w:r w:rsidR="00C6165A">
              <w:rPr>
                <w:noProof/>
                <w:webHidden/>
              </w:rPr>
            </w:r>
            <w:r w:rsidR="00C6165A">
              <w:rPr>
                <w:noProof/>
                <w:webHidden/>
              </w:rPr>
              <w:fldChar w:fldCharType="separate"/>
            </w:r>
            <w:r w:rsidR="00C6165A">
              <w:rPr>
                <w:noProof/>
                <w:webHidden/>
              </w:rPr>
              <w:t>12</w:t>
            </w:r>
            <w:r w:rsidR="00C6165A">
              <w:rPr>
                <w:noProof/>
                <w:webHidden/>
              </w:rPr>
              <w:fldChar w:fldCharType="end"/>
            </w:r>
          </w:hyperlink>
        </w:p>
        <w:p w14:paraId="4FA217B5" w14:textId="7D79C073" w:rsidR="00C6165A" w:rsidRDefault="0068779F">
          <w:pPr>
            <w:pStyle w:val="TOC2"/>
            <w:tabs>
              <w:tab w:val="right" w:leader="dot" w:pos="9016"/>
            </w:tabs>
            <w:rPr>
              <w:rFonts w:asciiTheme="minorHAnsi" w:eastAsiaTheme="minorEastAsia" w:hAnsiTheme="minorHAnsi" w:cstheme="minorBidi"/>
              <w:noProof/>
              <w:lang w:eastAsia="en-GB"/>
            </w:rPr>
          </w:pPr>
          <w:hyperlink w:anchor="_Toc458690523" w:history="1">
            <w:r w:rsidR="00C6165A" w:rsidRPr="00E82AF1">
              <w:rPr>
                <w:rStyle w:val="Hyperlink"/>
                <w:rFonts w:ascii="Cambria" w:eastAsia="Times New Roman" w:hAnsi="Cambria"/>
                <w:noProof/>
              </w:rPr>
              <w:t>Support for Appraisal Leads and ROs</w:t>
            </w:r>
            <w:r w:rsidR="00C6165A">
              <w:rPr>
                <w:noProof/>
                <w:webHidden/>
              </w:rPr>
              <w:tab/>
            </w:r>
            <w:r w:rsidR="00C6165A">
              <w:rPr>
                <w:noProof/>
                <w:webHidden/>
              </w:rPr>
              <w:fldChar w:fldCharType="begin"/>
            </w:r>
            <w:r w:rsidR="00C6165A">
              <w:rPr>
                <w:noProof/>
                <w:webHidden/>
              </w:rPr>
              <w:instrText xml:space="preserve"> PAGEREF _Toc458690523 \h </w:instrText>
            </w:r>
            <w:r w:rsidR="00C6165A">
              <w:rPr>
                <w:noProof/>
                <w:webHidden/>
              </w:rPr>
            </w:r>
            <w:r w:rsidR="00C6165A">
              <w:rPr>
                <w:noProof/>
                <w:webHidden/>
              </w:rPr>
              <w:fldChar w:fldCharType="separate"/>
            </w:r>
            <w:r w:rsidR="00C6165A">
              <w:rPr>
                <w:noProof/>
                <w:webHidden/>
              </w:rPr>
              <w:t>13</w:t>
            </w:r>
            <w:r w:rsidR="00C6165A">
              <w:rPr>
                <w:noProof/>
                <w:webHidden/>
              </w:rPr>
              <w:fldChar w:fldCharType="end"/>
            </w:r>
          </w:hyperlink>
        </w:p>
        <w:p w14:paraId="18744D67" w14:textId="5C41A8D2" w:rsidR="00C6165A" w:rsidRDefault="0068779F">
          <w:pPr>
            <w:pStyle w:val="TOC2"/>
            <w:tabs>
              <w:tab w:val="right" w:leader="dot" w:pos="9016"/>
            </w:tabs>
            <w:rPr>
              <w:rFonts w:asciiTheme="minorHAnsi" w:eastAsiaTheme="minorEastAsia" w:hAnsiTheme="minorHAnsi" w:cstheme="minorBidi"/>
              <w:noProof/>
              <w:lang w:eastAsia="en-GB"/>
            </w:rPr>
          </w:pPr>
          <w:hyperlink w:anchor="_Toc458690524" w:history="1">
            <w:r w:rsidR="00C6165A" w:rsidRPr="00E82AF1">
              <w:rPr>
                <w:rStyle w:val="Hyperlink"/>
                <w:rFonts w:ascii="Cambria" w:eastAsia="Times New Roman" w:hAnsi="Cambria"/>
                <w:noProof/>
              </w:rPr>
              <w:t>National Appraisal Administrators Meeting</w:t>
            </w:r>
            <w:r w:rsidR="00C6165A">
              <w:rPr>
                <w:noProof/>
                <w:webHidden/>
              </w:rPr>
              <w:tab/>
            </w:r>
            <w:r w:rsidR="00C6165A">
              <w:rPr>
                <w:noProof/>
                <w:webHidden/>
              </w:rPr>
              <w:fldChar w:fldCharType="begin"/>
            </w:r>
            <w:r w:rsidR="00C6165A">
              <w:rPr>
                <w:noProof/>
                <w:webHidden/>
              </w:rPr>
              <w:instrText xml:space="preserve"> PAGEREF _Toc458690524 \h </w:instrText>
            </w:r>
            <w:r w:rsidR="00C6165A">
              <w:rPr>
                <w:noProof/>
                <w:webHidden/>
              </w:rPr>
            </w:r>
            <w:r w:rsidR="00C6165A">
              <w:rPr>
                <w:noProof/>
                <w:webHidden/>
              </w:rPr>
              <w:fldChar w:fldCharType="separate"/>
            </w:r>
            <w:r w:rsidR="00C6165A">
              <w:rPr>
                <w:noProof/>
                <w:webHidden/>
              </w:rPr>
              <w:t>13</w:t>
            </w:r>
            <w:r w:rsidR="00C6165A">
              <w:rPr>
                <w:noProof/>
                <w:webHidden/>
              </w:rPr>
              <w:fldChar w:fldCharType="end"/>
            </w:r>
          </w:hyperlink>
        </w:p>
        <w:p w14:paraId="40CA294E" w14:textId="2EF53419" w:rsidR="00C6165A" w:rsidRDefault="0068779F">
          <w:pPr>
            <w:pStyle w:val="TOC2"/>
            <w:tabs>
              <w:tab w:val="right" w:leader="dot" w:pos="9016"/>
            </w:tabs>
            <w:rPr>
              <w:rFonts w:asciiTheme="minorHAnsi" w:eastAsiaTheme="minorEastAsia" w:hAnsiTheme="minorHAnsi" w:cstheme="minorBidi"/>
              <w:noProof/>
              <w:lang w:eastAsia="en-GB"/>
            </w:rPr>
          </w:pPr>
          <w:hyperlink w:anchor="_Toc458690525" w:history="1">
            <w:r w:rsidR="00C6165A" w:rsidRPr="00E82AF1">
              <w:rPr>
                <w:rStyle w:val="Hyperlink"/>
                <w:rFonts w:ascii="Cambria" w:eastAsia="Times New Roman" w:hAnsi="Cambria"/>
                <w:noProof/>
              </w:rPr>
              <w:t>Team Members update</w:t>
            </w:r>
            <w:r w:rsidR="00C6165A">
              <w:rPr>
                <w:noProof/>
                <w:webHidden/>
              </w:rPr>
              <w:tab/>
            </w:r>
            <w:r w:rsidR="00C6165A">
              <w:rPr>
                <w:noProof/>
                <w:webHidden/>
              </w:rPr>
              <w:fldChar w:fldCharType="begin"/>
            </w:r>
            <w:r w:rsidR="00C6165A">
              <w:rPr>
                <w:noProof/>
                <w:webHidden/>
              </w:rPr>
              <w:instrText xml:space="preserve"> PAGEREF _Toc458690525 \h </w:instrText>
            </w:r>
            <w:r w:rsidR="00C6165A">
              <w:rPr>
                <w:noProof/>
                <w:webHidden/>
              </w:rPr>
            </w:r>
            <w:r w:rsidR="00C6165A">
              <w:rPr>
                <w:noProof/>
                <w:webHidden/>
              </w:rPr>
              <w:fldChar w:fldCharType="separate"/>
            </w:r>
            <w:r w:rsidR="00C6165A">
              <w:rPr>
                <w:noProof/>
                <w:webHidden/>
              </w:rPr>
              <w:t>14</w:t>
            </w:r>
            <w:r w:rsidR="00C6165A">
              <w:rPr>
                <w:noProof/>
                <w:webHidden/>
              </w:rPr>
              <w:fldChar w:fldCharType="end"/>
            </w:r>
          </w:hyperlink>
        </w:p>
        <w:p w14:paraId="269F7AB7" w14:textId="4602806E" w:rsidR="00C6165A" w:rsidRDefault="0068779F">
          <w:pPr>
            <w:pStyle w:val="TOC1"/>
            <w:rPr>
              <w:rFonts w:asciiTheme="minorHAnsi" w:eastAsiaTheme="minorEastAsia" w:hAnsiTheme="minorHAnsi" w:cstheme="minorBidi"/>
              <w:noProof/>
              <w:lang w:eastAsia="en-GB"/>
            </w:rPr>
          </w:pPr>
          <w:hyperlink w:anchor="_Toc458690526" w:history="1">
            <w:r w:rsidR="00C6165A" w:rsidRPr="00E82AF1">
              <w:rPr>
                <w:rStyle w:val="Hyperlink"/>
                <w:noProof/>
              </w:rPr>
              <w:t>Plans for 2016/2017</w:t>
            </w:r>
            <w:r w:rsidR="00C6165A">
              <w:rPr>
                <w:noProof/>
                <w:webHidden/>
              </w:rPr>
              <w:tab/>
            </w:r>
            <w:r w:rsidR="00C6165A">
              <w:rPr>
                <w:noProof/>
                <w:webHidden/>
              </w:rPr>
              <w:fldChar w:fldCharType="begin"/>
            </w:r>
            <w:r w:rsidR="00C6165A">
              <w:rPr>
                <w:noProof/>
                <w:webHidden/>
              </w:rPr>
              <w:instrText xml:space="preserve"> PAGEREF _Toc458690526 \h </w:instrText>
            </w:r>
            <w:r w:rsidR="00C6165A">
              <w:rPr>
                <w:noProof/>
                <w:webHidden/>
              </w:rPr>
            </w:r>
            <w:r w:rsidR="00C6165A">
              <w:rPr>
                <w:noProof/>
                <w:webHidden/>
              </w:rPr>
              <w:fldChar w:fldCharType="separate"/>
            </w:r>
            <w:r w:rsidR="00C6165A">
              <w:rPr>
                <w:noProof/>
                <w:webHidden/>
              </w:rPr>
              <w:t>15</w:t>
            </w:r>
            <w:r w:rsidR="00C6165A">
              <w:rPr>
                <w:noProof/>
                <w:webHidden/>
              </w:rPr>
              <w:fldChar w:fldCharType="end"/>
            </w:r>
          </w:hyperlink>
        </w:p>
        <w:p w14:paraId="4F338F1A" w14:textId="7C893D23" w:rsidR="00C6165A" w:rsidRDefault="0068779F">
          <w:pPr>
            <w:pStyle w:val="TOC2"/>
            <w:tabs>
              <w:tab w:val="right" w:leader="dot" w:pos="9016"/>
            </w:tabs>
            <w:rPr>
              <w:rFonts w:asciiTheme="minorHAnsi" w:eastAsiaTheme="minorEastAsia" w:hAnsiTheme="minorHAnsi" w:cstheme="minorBidi"/>
              <w:noProof/>
              <w:lang w:eastAsia="en-GB"/>
            </w:rPr>
          </w:pPr>
          <w:hyperlink w:anchor="_Toc458690527" w:history="1">
            <w:r w:rsidR="00C6165A" w:rsidRPr="00E82AF1">
              <w:rPr>
                <w:rStyle w:val="Hyperlink"/>
                <w:noProof/>
              </w:rPr>
              <w:t>Course Delivery and promotion</w:t>
            </w:r>
            <w:r w:rsidR="00C6165A">
              <w:rPr>
                <w:noProof/>
                <w:webHidden/>
              </w:rPr>
              <w:tab/>
            </w:r>
            <w:r w:rsidR="00C6165A">
              <w:rPr>
                <w:noProof/>
                <w:webHidden/>
              </w:rPr>
              <w:fldChar w:fldCharType="begin"/>
            </w:r>
            <w:r w:rsidR="00C6165A">
              <w:rPr>
                <w:noProof/>
                <w:webHidden/>
              </w:rPr>
              <w:instrText xml:space="preserve"> PAGEREF _Toc458690527 \h </w:instrText>
            </w:r>
            <w:r w:rsidR="00C6165A">
              <w:rPr>
                <w:noProof/>
                <w:webHidden/>
              </w:rPr>
            </w:r>
            <w:r w:rsidR="00C6165A">
              <w:rPr>
                <w:noProof/>
                <w:webHidden/>
              </w:rPr>
              <w:fldChar w:fldCharType="separate"/>
            </w:r>
            <w:r w:rsidR="00C6165A">
              <w:rPr>
                <w:noProof/>
                <w:webHidden/>
              </w:rPr>
              <w:t>15</w:t>
            </w:r>
            <w:r w:rsidR="00C6165A">
              <w:rPr>
                <w:noProof/>
                <w:webHidden/>
              </w:rPr>
              <w:fldChar w:fldCharType="end"/>
            </w:r>
          </w:hyperlink>
        </w:p>
        <w:p w14:paraId="0805C35F" w14:textId="50E95FD0" w:rsidR="00C6165A" w:rsidRDefault="0068779F">
          <w:pPr>
            <w:pStyle w:val="TOC2"/>
            <w:tabs>
              <w:tab w:val="right" w:leader="dot" w:pos="9016"/>
            </w:tabs>
            <w:rPr>
              <w:rFonts w:asciiTheme="minorHAnsi" w:eastAsiaTheme="minorEastAsia" w:hAnsiTheme="minorHAnsi" w:cstheme="minorBidi"/>
              <w:noProof/>
              <w:lang w:eastAsia="en-GB"/>
            </w:rPr>
          </w:pPr>
          <w:hyperlink w:anchor="_Toc458690528" w:history="1">
            <w:r w:rsidR="00C6165A" w:rsidRPr="00E82AF1">
              <w:rPr>
                <w:rStyle w:val="Hyperlink"/>
                <w:noProof/>
              </w:rPr>
              <w:t>Process Mapping, Continuous Improvement, and efficiency</w:t>
            </w:r>
            <w:r w:rsidR="00C6165A">
              <w:rPr>
                <w:noProof/>
                <w:webHidden/>
              </w:rPr>
              <w:tab/>
            </w:r>
            <w:r w:rsidR="00C6165A">
              <w:rPr>
                <w:noProof/>
                <w:webHidden/>
              </w:rPr>
              <w:fldChar w:fldCharType="begin"/>
            </w:r>
            <w:r w:rsidR="00C6165A">
              <w:rPr>
                <w:noProof/>
                <w:webHidden/>
              </w:rPr>
              <w:instrText xml:space="preserve"> PAGEREF _Toc458690528 \h </w:instrText>
            </w:r>
            <w:r w:rsidR="00C6165A">
              <w:rPr>
                <w:noProof/>
                <w:webHidden/>
              </w:rPr>
            </w:r>
            <w:r w:rsidR="00C6165A">
              <w:rPr>
                <w:noProof/>
                <w:webHidden/>
              </w:rPr>
              <w:fldChar w:fldCharType="separate"/>
            </w:r>
            <w:r w:rsidR="00C6165A">
              <w:rPr>
                <w:noProof/>
                <w:webHidden/>
              </w:rPr>
              <w:t>15</w:t>
            </w:r>
            <w:r w:rsidR="00C6165A">
              <w:rPr>
                <w:noProof/>
                <w:webHidden/>
              </w:rPr>
              <w:fldChar w:fldCharType="end"/>
            </w:r>
          </w:hyperlink>
        </w:p>
        <w:p w14:paraId="6024CEB4" w14:textId="4DF05120" w:rsidR="00C6165A" w:rsidRDefault="0068779F">
          <w:pPr>
            <w:pStyle w:val="TOC2"/>
            <w:tabs>
              <w:tab w:val="right" w:leader="dot" w:pos="9016"/>
            </w:tabs>
            <w:rPr>
              <w:rFonts w:asciiTheme="minorHAnsi" w:eastAsiaTheme="minorEastAsia" w:hAnsiTheme="minorHAnsi" w:cstheme="minorBidi"/>
              <w:noProof/>
              <w:lang w:eastAsia="en-GB"/>
            </w:rPr>
          </w:pPr>
          <w:hyperlink w:anchor="_Toc458690529" w:history="1">
            <w:r w:rsidR="00C6165A" w:rsidRPr="00E82AF1">
              <w:rPr>
                <w:rStyle w:val="Hyperlink"/>
                <w:noProof/>
              </w:rPr>
              <w:t>Course Validation and Governance</w:t>
            </w:r>
            <w:r w:rsidR="00C6165A">
              <w:rPr>
                <w:noProof/>
                <w:webHidden/>
              </w:rPr>
              <w:tab/>
            </w:r>
            <w:r w:rsidR="00C6165A">
              <w:rPr>
                <w:noProof/>
                <w:webHidden/>
              </w:rPr>
              <w:fldChar w:fldCharType="begin"/>
            </w:r>
            <w:r w:rsidR="00C6165A">
              <w:rPr>
                <w:noProof/>
                <w:webHidden/>
              </w:rPr>
              <w:instrText xml:space="preserve"> PAGEREF _Toc458690529 \h </w:instrText>
            </w:r>
            <w:r w:rsidR="00C6165A">
              <w:rPr>
                <w:noProof/>
                <w:webHidden/>
              </w:rPr>
            </w:r>
            <w:r w:rsidR="00C6165A">
              <w:rPr>
                <w:noProof/>
                <w:webHidden/>
              </w:rPr>
              <w:fldChar w:fldCharType="separate"/>
            </w:r>
            <w:r w:rsidR="00C6165A">
              <w:rPr>
                <w:noProof/>
                <w:webHidden/>
              </w:rPr>
              <w:t>15</w:t>
            </w:r>
            <w:r w:rsidR="00C6165A">
              <w:rPr>
                <w:noProof/>
                <w:webHidden/>
              </w:rPr>
              <w:fldChar w:fldCharType="end"/>
            </w:r>
          </w:hyperlink>
        </w:p>
        <w:p w14:paraId="7F1ABC42" w14:textId="43DDB93F" w:rsidR="00C6165A" w:rsidRDefault="0068779F">
          <w:pPr>
            <w:pStyle w:val="TOC2"/>
            <w:tabs>
              <w:tab w:val="right" w:leader="dot" w:pos="9016"/>
            </w:tabs>
            <w:rPr>
              <w:rFonts w:asciiTheme="minorHAnsi" w:eastAsiaTheme="minorEastAsia" w:hAnsiTheme="minorHAnsi" w:cstheme="minorBidi"/>
              <w:noProof/>
              <w:lang w:eastAsia="en-GB"/>
            </w:rPr>
          </w:pPr>
          <w:hyperlink w:anchor="_Toc458690530" w:history="1">
            <w:r w:rsidR="00C6165A" w:rsidRPr="00E82AF1">
              <w:rPr>
                <w:rStyle w:val="Hyperlink"/>
                <w:noProof/>
              </w:rPr>
              <w:t>Health Improvement Scotland Partnership</w:t>
            </w:r>
            <w:r w:rsidR="00C6165A">
              <w:rPr>
                <w:noProof/>
                <w:webHidden/>
              </w:rPr>
              <w:tab/>
            </w:r>
            <w:r w:rsidR="00C6165A">
              <w:rPr>
                <w:noProof/>
                <w:webHidden/>
              </w:rPr>
              <w:fldChar w:fldCharType="begin"/>
            </w:r>
            <w:r w:rsidR="00C6165A">
              <w:rPr>
                <w:noProof/>
                <w:webHidden/>
              </w:rPr>
              <w:instrText xml:space="preserve"> PAGEREF _Toc458690530 \h </w:instrText>
            </w:r>
            <w:r w:rsidR="00C6165A">
              <w:rPr>
                <w:noProof/>
                <w:webHidden/>
              </w:rPr>
            </w:r>
            <w:r w:rsidR="00C6165A">
              <w:rPr>
                <w:noProof/>
                <w:webHidden/>
              </w:rPr>
              <w:fldChar w:fldCharType="separate"/>
            </w:r>
            <w:r w:rsidR="00C6165A">
              <w:rPr>
                <w:noProof/>
                <w:webHidden/>
              </w:rPr>
              <w:t>16</w:t>
            </w:r>
            <w:r w:rsidR="00C6165A">
              <w:rPr>
                <w:noProof/>
                <w:webHidden/>
              </w:rPr>
              <w:fldChar w:fldCharType="end"/>
            </w:r>
          </w:hyperlink>
        </w:p>
        <w:p w14:paraId="3FB52D42" w14:textId="24B76C4B" w:rsidR="00C6165A" w:rsidRDefault="0068779F">
          <w:pPr>
            <w:pStyle w:val="TOC2"/>
            <w:tabs>
              <w:tab w:val="right" w:leader="dot" w:pos="9016"/>
            </w:tabs>
            <w:rPr>
              <w:rFonts w:asciiTheme="minorHAnsi" w:eastAsiaTheme="minorEastAsia" w:hAnsiTheme="minorHAnsi" w:cstheme="minorBidi"/>
              <w:noProof/>
              <w:lang w:eastAsia="en-GB"/>
            </w:rPr>
          </w:pPr>
          <w:hyperlink w:anchor="_Toc458690531" w:history="1">
            <w:r w:rsidR="00C6165A" w:rsidRPr="00E82AF1">
              <w:rPr>
                <w:rStyle w:val="Hyperlink"/>
                <w:noProof/>
              </w:rPr>
              <w:t>Responsible Officers Event - 26th October 2016</w:t>
            </w:r>
            <w:r w:rsidR="00C6165A">
              <w:rPr>
                <w:noProof/>
                <w:webHidden/>
              </w:rPr>
              <w:tab/>
            </w:r>
            <w:r w:rsidR="00C6165A">
              <w:rPr>
                <w:noProof/>
                <w:webHidden/>
              </w:rPr>
              <w:fldChar w:fldCharType="begin"/>
            </w:r>
            <w:r w:rsidR="00C6165A">
              <w:rPr>
                <w:noProof/>
                <w:webHidden/>
              </w:rPr>
              <w:instrText xml:space="preserve"> PAGEREF _Toc458690531 \h </w:instrText>
            </w:r>
            <w:r w:rsidR="00C6165A">
              <w:rPr>
                <w:noProof/>
                <w:webHidden/>
              </w:rPr>
            </w:r>
            <w:r w:rsidR="00C6165A">
              <w:rPr>
                <w:noProof/>
                <w:webHidden/>
              </w:rPr>
              <w:fldChar w:fldCharType="separate"/>
            </w:r>
            <w:r w:rsidR="00C6165A">
              <w:rPr>
                <w:noProof/>
                <w:webHidden/>
              </w:rPr>
              <w:t>16</w:t>
            </w:r>
            <w:r w:rsidR="00C6165A">
              <w:rPr>
                <w:noProof/>
                <w:webHidden/>
              </w:rPr>
              <w:fldChar w:fldCharType="end"/>
            </w:r>
          </w:hyperlink>
        </w:p>
        <w:p w14:paraId="24960B6E" w14:textId="6DAF1859" w:rsidR="00C6165A" w:rsidRDefault="0068779F">
          <w:pPr>
            <w:pStyle w:val="TOC2"/>
            <w:tabs>
              <w:tab w:val="right" w:leader="dot" w:pos="9016"/>
            </w:tabs>
            <w:rPr>
              <w:rFonts w:asciiTheme="minorHAnsi" w:eastAsiaTheme="minorEastAsia" w:hAnsiTheme="minorHAnsi" w:cstheme="minorBidi"/>
              <w:noProof/>
              <w:lang w:eastAsia="en-GB"/>
            </w:rPr>
          </w:pPr>
          <w:hyperlink w:anchor="_Toc458690532" w:history="1">
            <w:r w:rsidR="00C6165A" w:rsidRPr="00E82AF1">
              <w:rPr>
                <w:rStyle w:val="Hyperlink"/>
                <w:noProof/>
              </w:rPr>
              <w:t>Refresher Training</w:t>
            </w:r>
            <w:r w:rsidR="00C6165A">
              <w:rPr>
                <w:noProof/>
                <w:webHidden/>
              </w:rPr>
              <w:tab/>
            </w:r>
            <w:r w:rsidR="00C6165A">
              <w:rPr>
                <w:noProof/>
                <w:webHidden/>
              </w:rPr>
              <w:fldChar w:fldCharType="begin"/>
            </w:r>
            <w:r w:rsidR="00C6165A">
              <w:rPr>
                <w:noProof/>
                <w:webHidden/>
              </w:rPr>
              <w:instrText xml:space="preserve"> PAGEREF _Toc458690532 \h </w:instrText>
            </w:r>
            <w:r w:rsidR="00C6165A">
              <w:rPr>
                <w:noProof/>
                <w:webHidden/>
              </w:rPr>
            </w:r>
            <w:r w:rsidR="00C6165A">
              <w:rPr>
                <w:noProof/>
                <w:webHidden/>
              </w:rPr>
              <w:fldChar w:fldCharType="separate"/>
            </w:r>
            <w:r w:rsidR="00C6165A">
              <w:rPr>
                <w:noProof/>
                <w:webHidden/>
              </w:rPr>
              <w:t>16</w:t>
            </w:r>
            <w:r w:rsidR="00C6165A">
              <w:rPr>
                <w:noProof/>
                <w:webHidden/>
              </w:rPr>
              <w:fldChar w:fldCharType="end"/>
            </w:r>
          </w:hyperlink>
        </w:p>
        <w:p w14:paraId="2B413542" w14:textId="6A012BBA" w:rsidR="00C6165A" w:rsidRDefault="0068779F">
          <w:pPr>
            <w:pStyle w:val="TOC2"/>
            <w:tabs>
              <w:tab w:val="right" w:leader="dot" w:pos="9016"/>
            </w:tabs>
            <w:rPr>
              <w:rFonts w:asciiTheme="minorHAnsi" w:eastAsiaTheme="minorEastAsia" w:hAnsiTheme="minorHAnsi" w:cstheme="minorBidi"/>
              <w:noProof/>
              <w:lang w:eastAsia="en-GB"/>
            </w:rPr>
          </w:pPr>
          <w:hyperlink w:anchor="_Toc458690533" w:history="1">
            <w:r w:rsidR="00C6165A" w:rsidRPr="00E82AF1">
              <w:rPr>
                <w:rStyle w:val="Hyperlink"/>
                <w:noProof/>
              </w:rPr>
              <w:t>Tutor Development</w:t>
            </w:r>
            <w:r w:rsidR="00C6165A">
              <w:rPr>
                <w:noProof/>
                <w:webHidden/>
              </w:rPr>
              <w:tab/>
            </w:r>
            <w:r w:rsidR="00C6165A">
              <w:rPr>
                <w:noProof/>
                <w:webHidden/>
              </w:rPr>
              <w:fldChar w:fldCharType="begin"/>
            </w:r>
            <w:r w:rsidR="00C6165A">
              <w:rPr>
                <w:noProof/>
                <w:webHidden/>
              </w:rPr>
              <w:instrText xml:space="preserve"> PAGEREF _Toc458690533 \h </w:instrText>
            </w:r>
            <w:r w:rsidR="00C6165A">
              <w:rPr>
                <w:noProof/>
                <w:webHidden/>
              </w:rPr>
            </w:r>
            <w:r w:rsidR="00C6165A">
              <w:rPr>
                <w:noProof/>
                <w:webHidden/>
              </w:rPr>
              <w:fldChar w:fldCharType="separate"/>
            </w:r>
            <w:r w:rsidR="00C6165A">
              <w:rPr>
                <w:noProof/>
                <w:webHidden/>
              </w:rPr>
              <w:t>16</w:t>
            </w:r>
            <w:r w:rsidR="00C6165A">
              <w:rPr>
                <w:noProof/>
                <w:webHidden/>
              </w:rPr>
              <w:fldChar w:fldCharType="end"/>
            </w:r>
          </w:hyperlink>
        </w:p>
        <w:p w14:paraId="7FA4E496" w14:textId="4AB11EDC" w:rsidR="00C6165A" w:rsidRDefault="0068779F">
          <w:pPr>
            <w:pStyle w:val="TOC2"/>
            <w:tabs>
              <w:tab w:val="right" w:leader="dot" w:pos="9016"/>
            </w:tabs>
            <w:rPr>
              <w:rFonts w:asciiTheme="minorHAnsi" w:eastAsiaTheme="minorEastAsia" w:hAnsiTheme="minorHAnsi" w:cstheme="minorBidi"/>
              <w:noProof/>
              <w:lang w:eastAsia="en-GB"/>
            </w:rPr>
          </w:pPr>
          <w:hyperlink w:anchor="_Toc458690534" w:history="1">
            <w:r w:rsidR="00C6165A" w:rsidRPr="00E82AF1">
              <w:rPr>
                <w:rStyle w:val="Hyperlink"/>
                <w:noProof/>
              </w:rPr>
              <w:t>Engagement with the wider Appraisal community across Scotland</w:t>
            </w:r>
            <w:r w:rsidR="00C6165A">
              <w:rPr>
                <w:noProof/>
                <w:webHidden/>
              </w:rPr>
              <w:tab/>
            </w:r>
            <w:r w:rsidR="00C6165A">
              <w:rPr>
                <w:noProof/>
                <w:webHidden/>
              </w:rPr>
              <w:fldChar w:fldCharType="begin"/>
            </w:r>
            <w:r w:rsidR="00C6165A">
              <w:rPr>
                <w:noProof/>
                <w:webHidden/>
              </w:rPr>
              <w:instrText xml:space="preserve"> PAGEREF _Toc458690534 \h </w:instrText>
            </w:r>
            <w:r w:rsidR="00C6165A">
              <w:rPr>
                <w:noProof/>
                <w:webHidden/>
              </w:rPr>
            </w:r>
            <w:r w:rsidR="00C6165A">
              <w:rPr>
                <w:noProof/>
                <w:webHidden/>
              </w:rPr>
              <w:fldChar w:fldCharType="separate"/>
            </w:r>
            <w:r w:rsidR="00C6165A">
              <w:rPr>
                <w:noProof/>
                <w:webHidden/>
              </w:rPr>
              <w:t>17</w:t>
            </w:r>
            <w:r w:rsidR="00C6165A">
              <w:rPr>
                <w:noProof/>
                <w:webHidden/>
              </w:rPr>
              <w:fldChar w:fldCharType="end"/>
            </w:r>
          </w:hyperlink>
        </w:p>
        <w:p w14:paraId="73E256DC" w14:textId="237F6C6C" w:rsidR="00C6165A" w:rsidRDefault="0068779F">
          <w:pPr>
            <w:pStyle w:val="TOC2"/>
            <w:tabs>
              <w:tab w:val="right" w:leader="dot" w:pos="9016"/>
            </w:tabs>
            <w:rPr>
              <w:rFonts w:asciiTheme="minorHAnsi" w:eastAsiaTheme="minorEastAsia" w:hAnsiTheme="minorHAnsi" w:cstheme="minorBidi"/>
              <w:noProof/>
              <w:lang w:eastAsia="en-GB"/>
            </w:rPr>
          </w:pPr>
          <w:hyperlink w:anchor="_Toc458690535" w:history="1">
            <w:r w:rsidR="00C6165A" w:rsidRPr="00E82AF1">
              <w:rPr>
                <w:rStyle w:val="Hyperlink"/>
                <w:noProof/>
              </w:rPr>
              <w:t>Acknowledgement</w:t>
            </w:r>
            <w:r w:rsidR="00C6165A">
              <w:rPr>
                <w:noProof/>
                <w:webHidden/>
              </w:rPr>
              <w:tab/>
            </w:r>
            <w:r w:rsidR="00C6165A">
              <w:rPr>
                <w:noProof/>
                <w:webHidden/>
              </w:rPr>
              <w:fldChar w:fldCharType="begin"/>
            </w:r>
            <w:r w:rsidR="00C6165A">
              <w:rPr>
                <w:noProof/>
                <w:webHidden/>
              </w:rPr>
              <w:instrText xml:space="preserve"> PAGEREF _Toc458690535 \h </w:instrText>
            </w:r>
            <w:r w:rsidR="00C6165A">
              <w:rPr>
                <w:noProof/>
                <w:webHidden/>
              </w:rPr>
            </w:r>
            <w:r w:rsidR="00C6165A">
              <w:rPr>
                <w:noProof/>
                <w:webHidden/>
              </w:rPr>
              <w:fldChar w:fldCharType="separate"/>
            </w:r>
            <w:r w:rsidR="00C6165A">
              <w:rPr>
                <w:noProof/>
                <w:webHidden/>
              </w:rPr>
              <w:t>17</w:t>
            </w:r>
            <w:r w:rsidR="00C6165A">
              <w:rPr>
                <w:noProof/>
                <w:webHidden/>
              </w:rPr>
              <w:fldChar w:fldCharType="end"/>
            </w:r>
          </w:hyperlink>
        </w:p>
        <w:p w14:paraId="4D2B263D" w14:textId="6B5AA4FD" w:rsidR="00C6165A" w:rsidRDefault="0068779F">
          <w:pPr>
            <w:pStyle w:val="TOC1"/>
            <w:rPr>
              <w:rFonts w:asciiTheme="minorHAnsi" w:eastAsiaTheme="minorEastAsia" w:hAnsiTheme="minorHAnsi" w:cstheme="minorBidi"/>
              <w:noProof/>
              <w:lang w:eastAsia="en-GB"/>
            </w:rPr>
          </w:pPr>
          <w:hyperlink w:anchor="_Toc458690536" w:history="1">
            <w:r w:rsidR="00C6165A" w:rsidRPr="00E82AF1">
              <w:rPr>
                <w:rStyle w:val="Hyperlink"/>
                <w:noProof/>
              </w:rPr>
              <w:t>Q&amp;A with New Appraisers</w:t>
            </w:r>
            <w:r w:rsidR="00C6165A">
              <w:rPr>
                <w:noProof/>
                <w:webHidden/>
              </w:rPr>
              <w:tab/>
            </w:r>
            <w:r w:rsidR="00C6165A">
              <w:rPr>
                <w:noProof/>
                <w:webHidden/>
              </w:rPr>
              <w:fldChar w:fldCharType="begin"/>
            </w:r>
            <w:r w:rsidR="00C6165A">
              <w:rPr>
                <w:noProof/>
                <w:webHidden/>
              </w:rPr>
              <w:instrText xml:space="preserve"> PAGEREF _Toc458690536 \h </w:instrText>
            </w:r>
            <w:r w:rsidR="00C6165A">
              <w:rPr>
                <w:noProof/>
                <w:webHidden/>
              </w:rPr>
            </w:r>
            <w:r w:rsidR="00C6165A">
              <w:rPr>
                <w:noProof/>
                <w:webHidden/>
              </w:rPr>
              <w:fldChar w:fldCharType="separate"/>
            </w:r>
            <w:r w:rsidR="00C6165A">
              <w:rPr>
                <w:noProof/>
                <w:webHidden/>
              </w:rPr>
              <w:t>18</w:t>
            </w:r>
            <w:r w:rsidR="00C6165A">
              <w:rPr>
                <w:noProof/>
                <w:webHidden/>
              </w:rPr>
              <w:fldChar w:fldCharType="end"/>
            </w:r>
          </w:hyperlink>
        </w:p>
        <w:p w14:paraId="0B66D6CB" w14:textId="70AA9F11" w:rsidR="00C6165A" w:rsidRDefault="0068779F">
          <w:pPr>
            <w:pStyle w:val="TOC2"/>
            <w:tabs>
              <w:tab w:val="right" w:leader="dot" w:pos="9016"/>
            </w:tabs>
            <w:rPr>
              <w:rFonts w:asciiTheme="minorHAnsi" w:eastAsiaTheme="minorEastAsia" w:hAnsiTheme="minorHAnsi" w:cstheme="minorBidi"/>
              <w:noProof/>
              <w:lang w:eastAsia="en-GB"/>
            </w:rPr>
          </w:pPr>
          <w:hyperlink w:anchor="_Toc458690537" w:history="1">
            <w:r w:rsidR="00C6165A" w:rsidRPr="00E82AF1">
              <w:rPr>
                <w:rStyle w:val="Hyperlink"/>
                <w:noProof/>
              </w:rPr>
              <w:t>Becoming a Medical Appraiser</w:t>
            </w:r>
            <w:r w:rsidR="00C6165A">
              <w:rPr>
                <w:noProof/>
                <w:webHidden/>
              </w:rPr>
              <w:tab/>
            </w:r>
            <w:r w:rsidR="00C6165A">
              <w:rPr>
                <w:noProof/>
                <w:webHidden/>
              </w:rPr>
              <w:fldChar w:fldCharType="begin"/>
            </w:r>
            <w:r w:rsidR="00C6165A">
              <w:rPr>
                <w:noProof/>
                <w:webHidden/>
              </w:rPr>
              <w:instrText xml:space="preserve"> PAGEREF _Toc458690537 \h </w:instrText>
            </w:r>
            <w:r w:rsidR="00C6165A">
              <w:rPr>
                <w:noProof/>
                <w:webHidden/>
              </w:rPr>
            </w:r>
            <w:r w:rsidR="00C6165A">
              <w:rPr>
                <w:noProof/>
                <w:webHidden/>
              </w:rPr>
              <w:fldChar w:fldCharType="separate"/>
            </w:r>
            <w:r w:rsidR="00C6165A">
              <w:rPr>
                <w:noProof/>
                <w:webHidden/>
              </w:rPr>
              <w:t>18</w:t>
            </w:r>
            <w:r w:rsidR="00C6165A">
              <w:rPr>
                <w:noProof/>
                <w:webHidden/>
              </w:rPr>
              <w:fldChar w:fldCharType="end"/>
            </w:r>
          </w:hyperlink>
        </w:p>
        <w:p w14:paraId="034ADB0E" w14:textId="176D855B" w:rsidR="00C6165A" w:rsidRDefault="0068779F">
          <w:pPr>
            <w:pStyle w:val="TOC1"/>
            <w:rPr>
              <w:rFonts w:asciiTheme="minorHAnsi" w:eastAsiaTheme="minorEastAsia" w:hAnsiTheme="minorHAnsi" w:cstheme="minorBidi"/>
              <w:noProof/>
              <w:lang w:eastAsia="en-GB"/>
            </w:rPr>
          </w:pPr>
          <w:hyperlink w:anchor="_Toc458690538" w:history="1">
            <w:r w:rsidR="00C6165A" w:rsidRPr="00E82AF1">
              <w:rPr>
                <w:rStyle w:val="Hyperlink"/>
                <w:noProof/>
              </w:rPr>
              <w:t>SOARing through 2015/2016 and beyond</w:t>
            </w:r>
            <w:r w:rsidR="00C6165A">
              <w:rPr>
                <w:noProof/>
                <w:webHidden/>
              </w:rPr>
              <w:tab/>
            </w:r>
            <w:r w:rsidR="00C6165A">
              <w:rPr>
                <w:noProof/>
                <w:webHidden/>
              </w:rPr>
              <w:fldChar w:fldCharType="begin"/>
            </w:r>
            <w:r w:rsidR="00C6165A">
              <w:rPr>
                <w:noProof/>
                <w:webHidden/>
              </w:rPr>
              <w:instrText xml:space="preserve"> PAGEREF _Toc458690538 \h </w:instrText>
            </w:r>
            <w:r w:rsidR="00C6165A">
              <w:rPr>
                <w:noProof/>
                <w:webHidden/>
              </w:rPr>
            </w:r>
            <w:r w:rsidR="00C6165A">
              <w:rPr>
                <w:noProof/>
                <w:webHidden/>
              </w:rPr>
              <w:fldChar w:fldCharType="separate"/>
            </w:r>
            <w:r w:rsidR="00C6165A">
              <w:rPr>
                <w:noProof/>
                <w:webHidden/>
              </w:rPr>
              <w:t>21</w:t>
            </w:r>
            <w:r w:rsidR="00C6165A">
              <w:rPr>
                <w:noProof/>
                <w:webHidden/>
              </w:rPr>
              <w:fldChar w:fldCharType="end"/>
            </w:r>
          </w:hyperlink>
        </w:p>
        <w:p w14:paraId="69C24921" w14:textId="0301B3E9" w:rsidR="00C6165A" w:rsidRDefault="0068779F">
          <w:pPr>
            <w:pStyle w:val="TOC2"/>
            <w:tabs>
              <w:tab w:val="right" w:leader="dot" w:pos="9016"/>
            </w:tabs>
            <w:rPr>
              <w:rFonts w:asciiTheme="minorHAnsi" w:eastAsiaTheme="minorEastAsia" w:hAnsiTheme="minorHAnsi" w:cstheme="minorBidi"/>
              <w:noProof/>
              <w:lang w:eastAsia="en-GB"/>
            </w:rPr>
          </w:pPr>
          <w:hyperlink w:anchor="_Toc458690539" w:history="1">
            <w:r w:rsidR="00C6165A" w:rsidRPr="00E82AF1">
              <w:rPr>
                <w:rStyle w:val="Hyperlink"/>
                <w:noProof/>
              </w:rPr>
              <w:t>Supporting SOAR Users</w:t>
            </w:r>
            <w:r w:rsidR="00C6165A">
              <w:rPr>
                <w:noProof/>
                <w:webHidden/>
              </w:rPr>
              <w:tab/>
            </w:r>
            <w:r w:rsidR="00C6165A">
              <w:rPr>
                <w:noProof/>
                <w:webHidden/>
              </w:rPr>
              <w:fldChar w:fldCharType="begin"/>
            </w:r>
            <w:r w:rsidR="00C6165A">
              <w:rPr>
                <w:noProof/>
                <w:webHidden/>
              </w:rPr>
              <w:instrText xml:space="preserve"> PAGEREF _Toc458690539 \h </w:instrText>
            </w:r>
            <w:r w:rsidR="00C6165A">
              <w:rPr>
                <w:noProof/>
                <w:webHidden/>
              </w:rPr>
            </w:r>
            <w:r w:rsidR="00C6165A">
              <w:rPr>
                <w:noProof/>
                <w:webHidden/>
              </w:rPr>
              <w:fldChar w:fldCharType="separate"/>
            </w:r>
            <w:r w:rsidR="00C6165A">
              <w:rPr>
                <w:noProof/>
                <w:webHidden/>
              </w:rPr>
              <w:t>21</w:t>
            </w:r>
            <w:r w:rsidR="00C6165A">
              <w:rPr>
                <w:noProof/>
                <w:webHidden/>
              </w:rPr>
              <w:fldChar w:fldCharType="end"/>
            </w:r>
          </w:hyperlink>
        </w:p>
        <w:p w14:paraId="5D7C54CD" w14:textId="5242D040" w:rsidR="00C6165A" w:rsidRDefault="0068779F">
          <w:pPr>
            <w:pStyle w:val="TOC2"/>
            <w:tabs>
              <w:tab w:val="right" w:leader="dot" w:pos="9016"/>
            </w:tabs>
            <w:rPr>
              <w:rFonts w:asciiTheme="minorHAnsi" w:eastAsiaTheme="minorEastAsia" w:hAnsiTheme="minorHAnsi" w:cstheme="minorBidi"/>
              <w:noProof/>
              <w:lang w:eastAsia="en-GB"/>
            </w:rPr>
          </w:pPr>
          <w:hyperlink w:anchor="_Toc458690540" w:history="1">
            <w:r w:rsidR="00C6165A" w:rsidRPr="00E82AF1">
              <w:rPr>
                <w:rStyle w:val="Hyperlink"/>
                <w:noProof/>
              </w:rPr>
              <w:t>SOAR Redesign</w:t>
            </w:r>
            <w:r w:rsidR="00C6165A">
              <w:rPr>
                <w:noProof/>
                <w:webHidden/>
              </w:rPr>
              <w:tab/>
            </w:r>
            <w:r w:rsidR="00C6165A">
              <w:rPr>
                <w:noProof/>
                <w:webHidden/>
              </w:rPr>
              <w:fldChar w:fldCharType="begin"/>
            </w:r>
            <w:r w:rsidR="00C6165A">
              <w:rPr>
                <w:noProof/>
                <w:webHidden/>
              </w:rPr>
              <w:instrText xml:space="preserve"> PAGEREF _Toc458690540 \h </w:instrText>
            </w:r>
            <w:r w:rsidR="00C6165A">
              <w:rPr>
                <w:noProof/>
                <w:webHidden/>
              </w:rPr>
            </w:r>
            <w:r w:rsidR="00C6165A">
              <w:rPr>
                <w:noProof/>
                <w:webHidden/>
              </w:rPr>
              <w:fldChar w:fldCharType="separate"/>
            </w:r>
            <w:r w:rsidR="00C6165A">
              <w:rPr>
                <w:noProof/>
                <w:webHidden/>
              </w:rPr>
              <w:t>22</w:t>
            </w:r>
            <w:r w:rsidR="00C6165A">
              <w:rPr>
                <w:noProof/>
                <w:webHidden/>
              </w:rPr>
              <w:fldChar w:fldCharType="end"/>
            </w:r>
          </w:hyperlink>
        </w:p>
        <w:p w14:paraId="05CE16D7" w14:textId="5545A852" w:rsidR="00C6165A" w:rsidRDefault="0068779F">
          <w:pPr>
            <w:pStyle w:val="TOC2"/>
            <w:tabs>
              <w:tab w:val="right" w:leader="dot" w:pos="9016"/>
            </w:tabs>
            <w:rPr>
              <w:rFonts w:asciiTheme="minorHAnsi" w:eastAsiaTheme="minorEastAsia" w:hAnsiTheme="minorHAnsi" w:cstheme="minorBidi"/>
              <w:noProof/>
              <w:lang w:eastAsia="en-GB"/>
            </w:rPr>
          </w:pPr>
          <w:hyperlink w:anchor="_Toc458690541" w:history="1">
            <w:r w:rsidR="00C6165A" w:rsidRPr="00E82AF1">
              <w:rPr>
                <w:rStyle w:val="Hyperlink"/>
                <w:noProof/>
              </w:rPr>
              <w:t>Recognition of Trainers on SOAR</w:t>
            </w:r>
            <w:r w:rsidR="00C6165A">
              <w:rPr>
                <w:noProof/>
                <w:webHidden/>
              </w:rPr>
              <w:tab/>
            </w:r>
            <w:r w:rsidR="00C6165A">
              <w:rPr>
                <w:noProof/>
                <w:webHidden/>
              </w:rPr>
              <w:fldChar w:fldCharType="begin"/>
            </w:r>
            <w:r w:rsidR="00C6165A">
              <w:rPr>
                <w:noProof/>
                <w:webHidden/>
              </w:rPr>
              <w:instrText xml:space="preserve"> PAGEREF _Toc458690541 \h </w:instrText>
            </w:r>
            <w:r w:rsidR="00C6165A">
              <w:rPr>
                <w:noProof/>
                <w:webHidden/>
              </w:rPr>
            </w:r>
            <w:r w:rsidR="00C6165A">
              <w:rPr>
                <w:noProof/>
                <w:webHidden/>
              </w:rPr>
              <w:fldChar w:fldCharType="separate"/>
            </w:r>
            <w:r w:rsidR="00C6165A">
              <w:rPr>
                <w:noProof/>
                <w:webHidden/>
              </w:rPr>
              <w:t>22</w:t>
            </w:r>
            <w:r w:rsidR="00C6165A">
              <w:rPr>
                <w:noProof/>
                <w:webHidden/>
              </w:rPr>
              <w:fldChar w:fldCharType="end"/>
            </w:r>
          </w:hyperlink>
        </w:p>
        <w:p w14:paraId="4E4EEBD4" w14:textId="40255711" w:rsidR="00C6165A" w:rsidRDefault="0068779F">
          <w:pPr>
            <w:pStyle w:val="TOC2"/>
            <w:tabs>
              <w:tab w:val="right" w:leader="dot" w:pos="9016"/>
            </w:tabs>
            <w:rPr>
              <w:rFonts w:asciiTheme="minorHAnsi" w:eastAsiaTheme="minorEastAsia" w:hAnsiTheme="minorHAnsi" w:cstheme="minorBidi"/>
              <w:noProof/>
              <w:lang w:eastAsia="en-GB"/>
            </w:rPr>
          </w:pPr>
          <w:hyperlink w:anchor="_Toc458690542" w:history="1">
            <w:r w:rsidR="00C6165A" w:rsidRPr="00E82AF1">
              <w:rPr>
                <w:rStyle w:val="Hyperlink"/>
                <w:noProof/>
              </w:rPr>
              <w:t>Merging of Primary and Secondary Care Appraisal Forms 3 &amp; 4</w:t>
            </w:r>
            <w:r w:rsidR="00C6165A">
              <w:rPr>
                <w:noProof/>
                <w:webHidden/>
              </w:rPr>
              <w:tab/>
            </w:r>
            <w:r w:rsidR="00C6165A">
              <w:rPr>
                <w:noProof/>
                <w:webHidden/>
              </w:rPr>
              <w:fldChar w:fldCharType="begin"/>
            </w:r>
            <w:r w:rsidR="00C6165A">
              <w:rPr>
                <w:noProof/>
                <w:webHidden/>
              </w:rPr>
              <w:instrText xml:space="preserve"> PAGEREF _Toc458690542 \h </w:instrText>
            </w:r>
            <w:r w:rsidR="00C6165A">
              <w:rPr>
                <w:noProof/>
                <w:webHidden/>
              </w:rPr>
            </w:r>
            <w:r w:rsidR="00C6165A">
              <w:rPr>
                <w:noProof/>
                <w:webHidden/>
              </w:rPr>
              <w:fldChar w:fldCharType="separate"/>
            </w:r>
            <w:r w:rsidR="00C6165A">
              <w:rPr>
                <w:noProof/>
                <w:webHidden/>
              </w:rPr>
              <w:t>23</w:t>
            </w:r>
            <w:r w:rsidR="00C6165A">
              <w:rPr>
                <w:noProof/>
                <w:webHidden/>
              </w:rPr>
              <w:fldChar w:fldCharType="end"/>
            </w:r>
          </w:hyperlink>
        </w:p>
        <w:p w14:paraId="44BA06EC" w14:textId="700BD29D" w:rsidR="00C6165A" w:rsidRDefault="0068779F">
          <w:pPr>
            <w:pStyle w:val="TOC2"/>
            <w:tabs>
              <w:tab w:val="right" w:leader="dot" w:pos="9016"/>
            </w:tabs>
            <w:rPr>
              <w:rFonts w:asciiTheme="minorHAnsi" w:eastAsiaTheme="minorEastAsia" w:hAnsiTheme="minorHAnsi" w:cstheme="minorBidi"/>
              <w:noProof/>
              <w:lang w:eastAsia="en-GB"/>
            </w:rPr>
          </w:pPr>
          <w:hyperlink w:anchor="_Toc458690543" w:history="1">
            <w:r w:rsidR="00C6165A" w:rsidRPr="00E82AF1">
              <w:rPr>
                <w:rStyle w:val="Hyperlink"/>
                <w:noProof/>
              </w:rPr>
              <w:t>Changes to Trainee Revalidation Dashboard</w:t>
            </w:r>
            <w:r w:rsidR="00C6165A">
              <w:rPr>
                <w:noProof/>
                <w:webHidden/>
              </w:rPr>
              <w:tab/>
            </w:r>
            <w:r w:rsidR="00C6165A">
              <w:rPr>
                <w:noProof/>
                <w:webHidden/>
              </w:rPr>
              <w:fldChar w:fldCharType="begin"/>
            </w:r>
            <w:r w:rsidR="00C6165A">
              <w:rPr>
                <w:noProof/>
                <w:webHidden/>
              </w:rPr>
              <w:instrText xml:space="preserve"> PAGEREF _Toc458690543 \h </w:instrText>
            </w:r>
            <w:r w:rsidR="00C6165A">
              <w:rPr>
                <w:noProof/>
                <w:webHidden/>
              </w:rPr>
            </w:r>
            <w:r w:rsidR="00C6165A">
              <w:rPr>
                <w:noProof/>
                <w:webHidden/>
              </w:rPr>
              <w:fldChar w:fldCharType="separate"/>
            </w:r>
            <w:r w:rsidR="00C6165A">
              <w:rPr>
                <w:noProof/>
                <w:webHidden/>
              </w:rPr>
              <w:t>23</w:t>
            </w:r>
            <w:r w:rsidR="00C6165A">
              <w:rPr>
                <w:noProof/>
                <w:webHidden/>
              </w:rPr>
              <w:fldChar w:fldCharType="end"/>
            </w:r>
          </w:hyperlink>
        </w:p>
        <w:p w14:paraId="2FA85C95" w14:textId="34EE864E" w:rsidR="00C6165A" w:rsidRDefault="0068779F">
          <w:pPr>
            <w:pStyle w:val="TOC2"/>
            <w:tabs>
              <w:tab w:val="right" w:leader="dot" w:pos="9016"/>
            </w:tabs>
            <w:rPr>
              <w:rFonts w:asciiTheme="minorHAnsi" w:eastAsiaTheme="minorEastAsia" w:hAnsiTheme="minorHAnsi" w:cstheme="minorBidi"/>
              <w:noProof/>
              <w:lang w:eastAsia="en-GB"/>
            </w:rPr>
          </w:pPr>
          <w:hyperlink w:anchor="_Toc458690544" w:history="1">
            <w:r w:rsidR="00C6165A" w:rsidRPr="00E82AF1">
              <w:rPr>
                <w:rStyle w:val="Hyperlink"/>
                <w:noProof/>
              </w:rPr>
              <w:t>Reporting Tools on SOAR</w:t>
            </w:r>
            <w:r w:rsidR="00C6165A">
              <w:rPr>
                <w:noProof/>
                <w:webHidden/>
              </w:rPr>
              <w:tab/>
            </w:r>
            <w:r w:rsidR="00C6165A">
              <w:rPr>
                <w:noProof/>
                <w:webHidden/>
              </w:rPr>
              <w:fldChar w:fldCharType="begin"/>
            </w:r>
            <w:r w:rsidR="00C6165A">
              <w:rPr>
                <w:noProof/>
                <w:webHidden/>
              </w:rPr>
              <w:instrText xml:space="preserve"> PAGEREF _Toc458690544 \h </w:instrText>
            </w:r>
            <w:r w:rsidR="00C6165A">
              <w:rPr>
                <w:noProof/>
                <w:webHidden/>
              </w:rPr>
            </w:r>
            <w:r w:rsidR="00C6165A">
              <w:rPr>
                <w:noProof/>
                <w:webHidden/>
              </w:rPr>
              <w:fldChar w:fldCharType="separate"/>
            </w:r>
            <w:r w:rsidR="00C6165A">
              <w:rPr>
                <w:noProof/>
                <w:webHidden/>
              </w:rPr>
              <w:t>23</w:t>
            </w:r>
            <w:r w:rsidR="00C6165A">
              <w:rPr>
                <w:noProof/>
                <w:webHidden/>
              </w:rPr>
              <w:fldChar w:fldCharType="end"/>
            </w:r>
          </w:hyperlink>
        </w:p>
        <w:p w14:paraId="68F49997" w14:textId="034031C1" w:rsidR="00C6165A" w:rsidRDefault="0068779F">
          <w:pPr>
            <w:pStyle w:val="TOC2"/>
            <w:tabs>
              <w:tab w:val="right" w:leader="dot" w:pos="9016"/>
            </w:tabs>
            <w:rPr>
              <w:rFonts w:asciiTheme="minorHAnsi" w:eastAsiaTheme="minorEastAsia" w:hAnsiTheme="minorHAnsi" w:cstheme="minorBidi"/>
              <w:noProof/>
              <w:lang w:eastAsia="en-GB"/>
            </w:rPr>
          </w:pPr>
          <w:hyperlink w:anchor="_Toc458690545" w:history="1">
            <w:r w:rsidR="00C6165A" w:rsidRPr="00E82AF1">
              <w:rPr>
                <w:rStyle w:val="Hyperlink"/>
                <w:noProof/>
              </w:rPr>
              <w:t>Other developments</w:t>
            </w:r>
            <w:r w:rsidR="00C6165A">
              <w:rPr>
                <w:noProof/>
                <w:webHidden/>
              </w:rPr>
              <w:tab/>
            </w:r>
            <w:r w:rsidR="00C6165A">
              <w:rPr>
                <w:noProof/>
                <w:webHidden/>
              </w:rPr>
              <w:fldChar w:fldCharType="begin"/>
            </w:r>
            <w:r w:rsidR="00C6165A">
              <w:rPr>
                <w:noProof/>
                <w:webHidden/>
              </w:rPr>
              <w:instrText xml:space="preserve"> PAGEREF _Toc458690545 \h </w:instrText>
            </w:r>
            <w:r w:rsidR="00C6165A">
              <w:rPr>
                <w:noProof/>
                <w:webHidden/>
              </w:rPr>
            </w:r>
            <w:r w:rsidR="00C6165A">
              <w:rPr>
                <w:noProof/>
                <w:webHidden/>
              </w:rPr>
              <w:fldChar w:fldCharType="separate"/>
            </w:r>
            <w:r w:rsidR="00C6165A">
              <w:rPr>
                <w:noProof/>
                <w:webHidden/>
              </w:rPr>
              <w:t>24</w:t>
            </w:r>
            <w:r w:rsidR="00C6165A">
              <w:rPr>
                <w:noProof/>
                <w:webHidden/>
              </w:rPr>
              <w:fldChar w:fldCharType="end"/>
            </w:r>
          </w:hyperlink>
        </w:p>
        <w:p w14:paraId="0AB5316A" w14:textId="54966265" w:rsidR="00C6165A" w:rsidRDefault="0068779F">
          <w:pPr>
            <w:pStyle w:val="TOC2"/>
            <w:tabs>
              <w:tab w:val="right" w:leader="dot" w:pos="9016"/>
            </w:tabs>
            <w:rPr>
              <w:rFonts w:asciiTheme="minorHAnsi" w:eastAsiaTheme="minorEastAsia" w:hAnsiTheme="minorHAnsi" w:cstheme="minorBidi"/>
              <w:noProof/>
              <w:lang w:eastAsia="en-GB"/>
            </w:rPr>
          </w:pPr>
          <w:hyperlink w:anchor="_Toc458690546" w:history="1">
            <w:r w:rsidR="00C6165A" w:rsidRPr="00E82AF1">
              <w:rPr>
                <w:rStyle w:val="Hyperlink"/>
                <w:noProof/>
              </w:rPr>
              <w:t>Future projects and Impacts</w:t>
            </w:r>
            <w:r w:rsidR="00C6165A">
              <w:rPr>
                <w:noProof/>
                <w:webHidden/>
              </w:rPr>
              <w:tab/>
            </w:r>
            <w:r w:rsidR="00C6165A">
              <w:rPr>
                <w:noProof/>
                <w:webHidden/>
              </w:rPr>
              <w:fldChar w:fldCharType="begin"/>
            </w:r>
            <w:r w:rsidR="00C6165A">
              <w:rPr>
                <w:noProof/>
                <w:webHidden/>
              </w:rPr>
              <w:instrText xml:space="preserve"> PAGEREF _Toc458690546 \h </w:instrText>
            </w:r>
            <w:r w:rsidR="00C6165A">
              <w:rPr>
                <w:noProof/>
                <w:webHidden/>
              </w:rPr>
            </w:r>
            <w:r w:rsidR="00C6165A">
              <w:rPr>
                <w:noProof/>
                <w:webHidden/>
              </w:rPr>
              <w:fldChar w:fldCharType="separate"/>
            </w:r>
            <w:r w:rsidR="00C6165A">
              <w:rPr>
                <w:noProof/>
                <w:webHidden/>
              </w:rPr>
              <w:t>24</w:t>
            </w:r>
            <w:r w:rsidR="00C6165A">
              <w:rPr>
                <w:noProof/>
                <w:webHidden/>
              </w:rPr>
              <w:fldChar w:fldCharType="end"/>
            </w:r>
          </w:hyperlink>
        </w:p>
        <w:p w14:paraId="64357723" w14:textId="414492FC" w:rsidR="00C6165A" w:rsidRDefault="0068779F">
          <w:pPr>
            <w:pStyle w:val="TOC1"/>
            <w:rPr>
              <w:rFonts w:asciiTheme="minorHAnsi" w:eastAsiaTheme="minorEastAsia" w:hAnsiTheme="minorHAnsi" w:cstheme="minorBidi"/>
              <w:noProof/>
              <w:lang w:eastAsia="en-GB"/>
            </w:rPr>
          </w:pPr>
          <w:hyperlink w:anchor="_Toc458690547" w:history="1">
            <w:r w:rsidR="00C6165A" w:rsidRPr="00E82AF1">
              <w:rPr>
                <w:rStyle w:val="Hyperlink"/>
                <w:noProof/>
              </w:rPr>
              <w:t>Medical Appraisal and SOAR Team Contact Details</w:t>
            </w:r>
            <w:r w:rsidR="00C6165A">
              <w:rPr>
                <w:noProof/>
                <w:webHidden/>
              </w:rPr>
              <w:tab/>
            </w:r>
            <w:r w:rsidR="00C6165A">
              <w:rPr>
                <w:noProof/>
                <w:webHidden/>
              </w:rPr>
              <w:fldChar w:fldCharType="begin"/>
            </w:r>
            <w:r w:rsidR="00C6165A">
              <w:rPr>
                <w:noProof/>
                <w:webHidden/>
              </w:rPr>
              <w:instrText xml:space="preserve"> PAGEREF _Toc458690547 \h </w:instrText>
            </w:r>
            <w:r w:rsidR="00C6165A">
              <w:rPr>
                <w:noProof/>
                <w:webHidden/>
              </w:rPr>
            </w:r>
            <w:r w:rsidR="00C6165A">
              <w:rPr>
                <w:noProof/>
                <w:webHidden/>
              </w:rPr>
              <w:fldChar w:fldCharType="separate"/>
            </w:r>
            <w:r w:rsidR="00C6165A">
              <w:rPr>
                <w:noProof/>
                <w:webHidden/>
              </w:rPr>
              <w:t>26</w:t>
            </w:r>
            <w:r w:rsidR="00C6165A">
              <w:rPr>
                <w:noProof/>
                <w:webHidden/>
              </w:rPr>
              <w:fldChar w:fldCharType="end"/>
            </w:r>
          </w:hyperlink>
        </w:p>
        <w:p w14:paraId="72286C6D" w14:textId="601295E4" w:rsidR="00C6165A" w:rsidRDefault="0068779F">
          <w:pPr>
            <w:pStyle w:val="TOC2"/>
            <w:tabs>
              <w:tab w:val="right" w:leader="dot" w:pos="9016"/>
            </w:tabs>
            <w:rPr>
              <w:rFonts w:asciiTheme="minorHAnsi" w:eastAsiaTheme="minorEastAsia" w:hAnsiTheme="minorHAnsi" w:cstheme="minorBidi"/>
              <w:noProof/>
              <w:lang w:eastAsia="en-GB"/>
            </w:rPr>
          </w:pPr>
          <w:hyperlink w:anchor="_Toc458690548" w:history="1">
            <w:r w:rsidR="00C6165A" w:rsidRPr="00E82AF1">
              <w:rPr>
                <w:rStyle w:val="Hyperlink"/>
                <w:noProof/>
              </w:rPr>
              <w:t>Contact us</w:t>
            </w:r>
            <w:r w:rsidR="00C6165A">
              <w:rPr>
                <w:noProof/>
                <w:webHidden/>
              </w:rPr>
              <w:tab/>
            </w:r>
            <w:r w:rsidR="00C6165A">
              <w:rPr>
                <w:noProof/>
                <w:webHidden/>
              </w:rPr>
              <w:fldChar w:fldCharType="begin"/>
            </w:r>
            <w:r w:rsidR="00C6165A">
              <w:rPr>
                <w:noProof/>
                <w:webHidden/>
              </w:rPr>
              <w:instrText xml:space="preserve"> PAGEREF _Toc458690548 \h </w:instrText>
            </w:r>
            <w:r w:rsidR="00C6165A">
              <w:rPr>
                <w:noProof/>
                <w:webHidden/>
              </w:rPr>
            </w:r>
            <w:r w:rsidR="00C6165A">
              <w:rPr>
                <w:noProof/>
                <w:webHidden/>
              </w:rPr>
              <w:fldChar w:fldCharType="separate"/>
            </w:r>
            <w:r w:rsidR="00C6165A">
              <w:rPr>
                <w:noProof/>
                <w:webHidden/>
              </w:rPr>
              <w:t>26</w:t>
            </w:r>
            <w:r w:rsidR="00C6165A">
              <w:rPr>
                <w:noProof/>
                <w:webHidden/>
              </w:rPr>
              <w:fldChar w:fldCharType="end"/>
            </w:r>
          </w:hyperlink>
        </w:p>
        <w:p w14:paraId="13D49553" w14:textId="52F1195F" w:rsidR="00C6165A" w:rsidRDefault="0068779F">
          <w:pPr>
            <w:pStyle w:val="TOC2"/>
            <w:tabs>
              <w:tab w:val="right" w:leader="dot" w:pos="9016"/>
            </w:tabs>
            <w:rPr>
              <w:rFonts w:asciiTheme="minorHAnsi" w:eastAsiaTheme="minorEastAsia" w:hAnsiTheme="minorHAnsi" w:cstheme="minorBidi"/>
              <w:noProof/>
              <w:lang w:eastAsia="en-GB"/>
            </w:rPr>
          </w:pPr>
          <w:hyperlink w:anchor="_Toc458690549" w:history="1">
            <w:r w:rsidR="00C6165A" w:rsidRPr="00E82AF1">
              <w:rPr>
                <w:rStyle w:val="Hyperlink"/>
                <w:noProof/>
              </w:rPr>
              <w:t>Who we are</w:t>
            </w:r>
            <w:r w:rsidR="00C6165A">
              <w:rPr>
                <w:noProof/>
                <w:webHidden/>
              </w:rPr>
              <w:tab/>
            </w:r>
            <w:r w:rsidR="00C6165A">
              <w:rPr>
                <w:noProof/>
                <w:webHidden/>
              </w:rPr>
              <w:fldChar w:fldCharType="begin"/>
            </w:r>
            <w:r w:rsidR="00C6165A">
              <w:rPr>
                <w:noProof/>
                <w:webHidden/>
              </w:rPr>
              <w:instrText xml:space="preserve"> PAGEREF _Toc458690549 \h </w:instrText>
            </w:r>
            <w:r w:rsidR="00C6165A">
              <w:rPr>
                <w:noProof/>
                <w:webHidden/>
              </w:rPr>
            </w:r>
            <w:r w:rsidR="00C6165A">
              <w:rPr>
                <w:noProof/>
                <w:webHidden/>
              </w:rPr>
              <w:fldChar w:fldCharType="separate"/>
            </w:r>
            <w:r w:rsidR="00C6165A">
              <w:rPr>
                <w:noProof/>
                <w:webHidden/>
              </w:rPr>
              <w:t>26</w:t>
            </w:r>
            <w:r w:rsidR="00C6165A">
              <w:rPr>
                <w:noProof/>
                <w:webHidden/>
              </w:rPr>
              <w:fldChar w:fldCharType="end"/>
            </w:r>
          </w:hyperlink>
        </w:p>
        <w:p w14:paraId="5D715137" w14:textId="5C42376F" w:rsidR="00C6165A" w:rsidRDefault="0068779F">
          <w:pPr>
            <w:pStyle w:val="TOC1"/>
            <w:rPr>
              <w:rFonts w:asciiTheme="minorHAnsi" w:eastAsiaTheme="minorEastAsia" w:hAnsiTheme="minorHAnsi" w:cstheme="minorBidi"/>
              <w:noProof/>
              <w:lang w:eastAsia="en-GB"/>
            </w:rPr>
          </w:pPr>
          <w:hyperlink w:anchor="_Toc458690550" w:history="1">
            <w:r w:rsidR="00C6165A" w:rsidRPr="00E82AF1">
              <w:rPr>
                <w:rStyle w:val="Hyperlink"/>
                <w:noProof/>
              </w:rPr>
              <w:t>Farewells and Welcomes</w:t>
            </w:r>
            <w:r w:rsidR="00C6165A">
              <w:rPr>
                <w:noProof/>
                <w:webHidden/>
              </w:rPr>
              <w:tab/>
            </w:r>
            <w:r w:rsidR="00C6165A">
              <w:rPr>
                <w:noProof/>
                <w:webHidden/>
              </w:rPr>
              <w:fldChar w:fldCharType="begin"/>
            </w:r>
            <w:r w:rsidR="00C6165A">
              <w:rPr>
                <w:noProof/>
                <w:webHidden/>
              </w:rPr>
              <w:instrText xml:space="preserve"> PAGEREF _Toc458690550 \h </w:instrText>
            </w:r>
            <w:r w:rsidR="00C6165A">
              <w:rPr>
                <w:noProof/>
                <w:webHidden/>
              </w:rPr>
            </w:r>
            <w:r w:rsidR="00C6165A">
              <w:rPr>
                <w:noProof/>
                <w:webHidden/>
              </w:rPr>
              <w:fldChar w:fldCharType="separate"/>
            </w:r>
            <w:r w:rsidR="00C6165A">
              <w:rPr>
                <w:noProof/>
                <w:webHidden/>
              </w:rPr>
              <w:t>28</w:t>
            </w:r>
            <w:r w:rsidR="00C6165A">
              <w:rPr>
                <w:noProof/>
                <w:webHidden/>
              </w:rPr>
              <w:fldChar w:fldCharType="end"/>
            </w:r>
          </w:hyperlink>
        </w:p>
        <w:p w14:paraId="5F45906F" w14:textId="7E9FBCEF" w:rsidR="00C6165A" w:rsidRDefault="0068779F">
          <w:pPr>
            <w:pStyle w:val="TOC1"/>
            <w:rPr>
              <w:rFonts w:asciiTheme="minorHAnsi" w:eastAsiaTheme="minorEastAsia" w:hAnsiTheme="minorHAnsi" w:cstheme="minorBidi"/>
              <w:noProof/>
              <w:lang w:eastAsia="en-GB"/>
            </w:rPr>
          </w:pPr>
          <w:hyperlink w:anchor="_Toc458690551" w:history="1">
            <w:r w:rsidR="00C6165A" w:rsidRPr="00E82AF1">
              <w:rPr>
                <w:rStyle w:val="Hyperlink"/>
                <w:noProof/>
              </w:rPr>
              <w:t>Acknowledgements</w:t>
            </w:r>
            <w:r w:rsidR="00C6165A">
              <w:rPr>
                <w:noProof/>
                <w:webHidden/>
              </w:rPr>
              <w:tab/>
            </w:r>
            <w:r w:rsidR="00C6165A">
              <w:rPr>
                <w:noProof/>
                <w:webHidden/>
              </w:rPr>
              <w:fldChar w:fldCharType="begin"/>
            </w:r>
            <w:r w:rsidR="00C6165A">
              <w:rPr>
                <w:noProof/>
                <w:webHidden/>
              </w:rPr>
              <w:instrText xml:space="preserve"> PAGEREF _Toc458690551 \h </w:instrText>
            </w:r>
            <w:r w:rsidR="00C6165A">
              <w:rPr>
                <w:noProof/>
                <w:webHidden/>
              </w:rPr>
            </w:r>
            <w:r w:rsidR="00C6165A">
              <w:rPr>
                <w:noProof/>
                <w:webHidden/>
              </w:rPr>
              <w:fldChar w:fldCharType="separate"/>
            </w:r>
            <w:r w:rsidR="00C6165A">
              <w:rPr>
                <w:noProof/>
                <w:webHidden/>
              </w:rPr>
              <w:t>29</w:t>
            </w:r>
            <w:r w:rsidR="00C6165A">
              <w:rPr>
                <w:noProof/>
                <w:webHidden/>
              </w:rPr>
              <w:fldChar w:fldCharType="end"/>
            </w:r>
          </w:hyperlink>
        </w:p>
        <w:p w14:paraId="0AC2C9EB" w14:textId="0529B67E" w:rsidR="00C6165A" w:rsidRDefault="0068779F">
          <w:pPr>
            <w:pStyle w:val="TOC1"/>
            <w:rPr>
              <w:rFonts w:asciiTheme="minorHAnsi" w:eastAsiaTheme="minorEastAsia" w:hAnsiTheme="minorHAnsi" w:cstheme="minorBidi"/>
              <w:noProof/>
              <w:lang w:eastAsia="en-GB"/>
            </w:rPr>
          </w:pPr>
          <w:hyperlink w:anchor="_Toc458690552" w:history="1">
            <w:r w:rsidR="00C6165A" w:rsidRPr="00E82AF1">
              <w:rPr>
                <w:rStyle w:val="Hyperlink"/>
                <w:noProof/>
              </w:rPr>
              <w:t>Appendices</w:t>
            </w:r>
            <w:r w:rsidR="00C6165A">
              <w:rPr>
                <w:noProof/>
                <w:webHidden/>
              </w:rPr>
              <w:tab/>
            </w:r>
            <w:r w:rsidR="00C6165A">
              <w:rPr>
                <w:noProof/>
                <w:webHidden/>
              </w:rPr>
              <w:fldChar w:fldCharType="begin"/>
            </w:r>
            <w:r w:rsidR="00C6165A">
              <w:rPr>
                <w:noProof/>
                <w:webHidden/>
              </w:rPr>
              <w:instrText xml:space="preserve"> PAGEREF _Toc458690552 \h </w:instrText>
            </w:r>
            <w:r w:rsidR="00C6165A">
              <w:rPr>
                <w:noProof/>
                <w:webHidden/>
              </w:rPr>
            </w:r>
            <w:r w:rsidR="00C6165A">
              <w:rPr>
                <w:noProof/>
                <w:webHidden/>
              </w:rPr>
              <w:fldChar w:fldCharType="separate"/>
            </w:r>
            <w:r w:rsidR="00C6165A">
              <w:rPr>
                <w:noProof/>
                <w:webHidden/>
              </w:rPr>
              <w:t>30</w:t>
            </w:r>
            <w:r w:rsidR="00C6165A">
              <w:rPr>
                <w:noProof/>
                <w:webHidden/>
              </w:rPr>
              <w:fldChar w:fldCharType="end"/>
            </w:r>
          </w:hyperlink>
        </w:p>
        <w:p w14:paraId="4703D370" w14:textId="4FEF805E" w:rsidR="00CF3AE1" w:rsidRDefault="001B1411">
          <w:r>
            <w:fldChar w:fldCharType="end"/>
          </w:r>
        </w:p>
      </w:sdtContent>
    </w:sdt>
    <w:p w14:paraId="5EE358C1" w14:textId="6AE5E29E" w:rsidR="002821F9" w:rsidRDefault="002821F9">
      <w:pPr>
        <w:rPr>
          <w:rFonts w:asciiTheme="majorHAnsi" w:eastAsiaTheme="majorEastAsia" w:hAnsiTheme="majorHAnsi" w:cstheme="majorBidi"/>
          <w:b/>
          <w:bCs/>
          <w:color w:val="365F91" w:themeColor="accent1" w:themeShade="BF"/>
          <w:sz w:val="28"/>
          <w:szCs w:val="28"/>
        </w:rPr>
      </w:pPr>
      <w:r>
        <w:br w:type="page"/>
      </w:r>
    </w:p>
    <w:p w14:paraId="52D0C7D8" w14:textId="6ABF3D55" w:rsidR="00BE058C" w:rsidRDefault="002821F9" w:rsidP="002821F9">
      <w:pPr>
        <w:pStyle w:val="Heading1"/>
      </w:pPr>
      <w:bookmarkStart w:id="0" w:name="_Toc458690515"/>
      <w:r>
        <w:lastRenderedPageBreak/>
        <w:t>Foreword</w:t>
      </w:r>
      <w:bookmarkEnd w:id="0"/>
    </w:p>
    <w:p w14:paraId="45A0D8D2" w14:textId="77777777" w:rsidR="00BE6351" w:rsidRPr="00DD5160" w:rsidRDefault="00BE6351" w:rsidP="00E43368"/>
    <w:p w14:paraId="2F774B19" w14:textId="77777777" w:rsidR="00971167" w:rsidRDefault="00971167">
      <w:r>
        <w:t>I am very pleased to introduce this year’s Annual Report for Medical Appraisal in Scotland. The last year has seen the completion of the first cycle of revalidation for all doctors in the UK across all specialties. This is clearly a significant development and represents a positive demonstration of a commitment to maintaining and enhancing medical professionalism. Participation in annual appraisal is a key element of the revalidation process. The work undertaken by NES in this area has been pivotal in reaching this stage and has received extremely positive feedback from all stakeholders involved in the delivery of appraisal and the roll out of revalidation.</w:t>
      </w:r>
    </w:p>
    <w:p w14:paraId="06FFCF21" w14:textId="77777777" w:rsidR="00D0340F" w:rsidRDefault="00971167">
      <w:r>
        <w:t>Scotland has led the way in developing and providing the required educational resources and support for all those involved in the</w:t>
      </w:r>
      <w:r w:rsidR="004134D1">
        <w:t xml:space="preserve"> appraisal process. An objective measure of this success is provided by the very low rates for deferral of revalidation in Scotland and the very high rates of appraisals being undertaken across Scotland. The unified support for appraisal provided by NES has also been recognised as providing an exemplary benchmark for other systems across the UK.</w:t>
      </w:r>
    </w:p>
    <w:p w14:paraId="534A4939" w14:textId="77777777" w:rsidR="00D0340F" w:rsidRDefault="00D0340F">
      <w:r>
        <w:t>In the last year the NES Appraisal Team have worked hard to ensure that the training and support we provide are fit for purpose. Working in collaboration with the territorial Boards, the appraisal team at NES have delivered a comprehensive programme of appraiser training, and in partnership with the Scottish Government we have extended and enhanced the IT systems that underpin the appraisal process and link with TURAS, NES’s digital interface. SOAR now supports the recognition of trainers across all medical disciplines and their trainees, and is the platform through which the revalidation of trainees is completed.</w:t>
      </w:r>
    </w:p>
    <w:p w14:paraId="0570251B" w14:textId="77777777" w:rsidR="00BE6351" w:rsidRDefault="00D0340F">
      <w:r>
        <w:t>NES is committed to the aim of creating a dynamic educational environment and providing the resources necessary to support all those who work in NHS Scotland in maintaining and developing their performance. Whilst there clearly needs to be a focus on ensuring systems are robust and effective, all those involved with health care are aware of the influence “human factors” can have on the delivery of that care. Participation in appraisal allows the individual doctor a unique opportunity to reflect on their role and all the factors that can influence their performance. Appraisal when done well can create a climate that facilitates</w:t>
      </w:r>
      <w:r w:rsidR="00BE6351">
        <w:t xml:space="preserve"> reflection and leads to a change in behaviour or allows affirmation that can maintain a high level of performance.</w:t>
      </w:r>
    </w:p>
    <w:p w14:paraId="51516F05" w14:textId="799B16FF" w:rsidR="002821F9" w:rsidRDefault="00BE6351">
      <w:r>
        <w:t>In the forthcoming year NES will continue to work with all stakeholders to ensure that we continue to offer resources that support all groups of doctors in the appraisal process and reflects our aim of ensuring that health care professionals working in Scotland have access to the highest quality of educational and developmental support.</w:t>
      </w:r>
    </w:p>
    <w:p w14:paraId="72C22EAC" w14:textId="0F845D0F" w:rsidR="000E446D" w:rsidRDefault="000E446D">
      <w:r w:rsidRPr="000E446D">
        <w:rPr>
          <w:b/>
        </w:rPr>
        <w:t>Caroline Lamb</w:t>
      </w:r>
      <w:r w:rsidRPr="000E446D">
        <w:rPr>
          <w:b/>
        </w:rPr>
        <w:br/>
      </w:r>
      <w:r w:rsidRPr="000E446D">
        <w:rPr>
          <w:i/>
        </w:rPr>
        <w:t>NES Chief Executive</w:t>
      </w:r>
    </w:p>
    <w:p w14:paraId="58E65085" w14:textId="77777777" w:rsidR="000E446D" w:rsidRDefault="000E446D">
      <w:pPr>
        <w:rPr>
          <w:rFonts w:ascii="Cambria" w:eastAsia="Times New Roman" w:hAnsi="Cambria"/>
          <w:b/>
          <w:bCs/>
          <w:color w:val="365F91"/>
          <w:sz w:val="28"/>
          <w:szCs w:val="28"/>
        </w:rPr>
      </w:pPr>
      <w:r>
        <w:rPr>
          <w:rFonts w:ascii="Cambria" w:eastAsia="Times New Roman" w:hAnsi="Cambria"/>
          <w:color w:val="365F91"/>
        </w:rPr>
        <w:br w:type="page"/>
      </w:r>
    </w:p>
    <w:p w14:paraId="3C1CEC22" w14:textId="7DA25D68" w:rsidR="002821F9" w:rsidRDefault="002821F9" w:rsidP="002821F9">
      <w:pPr>
        <w:pStyle w:val="Heading1"/>
      </w:pPr>
      <w:bookmarkStart w:id="1" w:name="_Toc458690516"/>
      <w:r>
        <w:rPr>
          <w:rFonts w:ascii="Cambria" w:eastAsia="Times New Roman" w:hAnsi="Cambria" w:cs="Times New Roman"/>
          <w:color w:val="365F91"/>
        </w:rPr>
        <w:lastRenderedPageBreak/>
        <w:t>Overview of Medical Appraisal in Scotland</w:t>
      </w:r>
      <w:bookmarkEnd w:id="1"/>
    </w:p>
    <w:p w14:paraId="5F6515BB" w14:textId="1003527D" w:rsidR="009625A7" w:rsidRPr="009625A7" w:rsidRDefault="009625A7" w:rsidP="009625A7">
      <w:r w:rsidRPr="009625A7">
        <w:t xml:space="preserve">It was always envisaged that Appraisal would not only support the professional development of the medical workforce but would also inform and support the revalidation process. 2016 saw the completion of the first cycle of Revalidation for all doctors working in Scotland and Appraisal played a pivotal role in meeting this objective. </w:t>
      </w:r>
      <w:r w:rsidR="00086664">
        <w:t xml:space="preserve"> </w:t>
      </w:r>
      <w:r w:rsidRPr="009625A7">
        <w:t>In achieving this</w:t>
      </w:r>
      <w:r w:rsidR="00086664">
        <w:t>,</w:t>
      </w:r>
      <w:r w:rsidRPr="009625A7">
        <w:t xml:space="preserve"> all involved in the appraisal process </w:t>
      </w:r>
      <w:r w:rsidR="00A07DBA">
        <w:t>-</w:t>
      </w:r>
      <w:r w:rsidR="00A07DBA" w:rsidRPr="009625A7">
        <w:t xml:space="preserve"> </w:t>
      </w:r>
      <w:r w:rsidRPr="009625A7">
        <w:t>stakeholders, appraisers, local administration teams and the medical appraisal team</w:t>
      </w:r>
      <w:r w:rsidR="00A07DBA">
        <w:t xml:space="preserve"> -</w:t>
      </w:r>
      <w:r w:rsidRPr="009625A7">
        <w:t xml:space="preserve"> deserve recognition for their diligence and commitment.</w:t>
      </w:r>
    </w:p>
    <w:p w14:paraId="43FF8B30" w14:textId="7F75097D" w:rsidR="009625A7" w:rsidRPr="009625A7" w:rsidRDefault="009625A7" w:rsidP="009625A7">
      <w:r w:rsidRPr="009625A7">
        <w:t>Underpinning the success of the appraisal process is the appraisal training programme</w:t>
      </w:r>
      <w:r w:rsidR="00A07DBA">
        <w:t>,</w:t>
      </w:r>
      <w:r w:rsidRPr="009625A7">
        <w:t xml:space="preserve"> and we have continued to provide both new appraiser </w:t>
      </w:r>
      <w:r w:rsidR="005E1FB7">
        <w:t xml:space="preserve">courses </w:t>
      </w:r>
      <w:r w:rsidRPr="009625A7">
        <w:t>and refresher courses for experienced appraisers. We continue to develop the training in light of feedback received</w:t>
      </w:r>
      <w:r w:rsidR="00A07DBA">
        <w:t>,</w:t>
      </w:r>
      <w:r w:rsidRPr="009625A7">
        <w:t xml:space="preserve"> and we have clearly moved on from engagement and implementation to a more developmental model.  We have recently completed the 93rd appraisal training course! The courses now involve doctors from all disciplines working with</w:t>
      </w:r>
      <w:r w:rsidR="00A07DBA">
        <w:t xml:space="preserve"> colleagues from other specialties</w:t>
      </w:r>
      <w:r w:rsidRPr="009625A7">
        <w:t xml:space="preserve"> and undertaking cross speciality appraisal. The feedback we receive demonstrates how much the delegates value the increasingly rare opportunity to meet</w:t>
      </w:r>
      <w:r w:rsidR="00A07DBA">
        <w:t xml:space="preserve"> with</w:t>
      </w:r>
      <w:r w:rsidRPr="009625A7">
        <w:t xml:space="preserve"> and learn </w:t>
      </w:r>
      <w:r w:rsidR="00A07DBA">
        <w:t>from</w:t>
      </w:r>
      <w:r w:rsidR="00A07DBA" w:rsidRPr="009625A7">
        <w:t xml:space="preserve"> </w:t>
      </w:r>
      <w:r w:rsidRPr="009625A7">
        <w:t>their colleagues from other specialities and other locations. One other consistent item of feedback is that participants greatly value the contribution of their more experienced colleagues who act as tutors on these courses. We have recruited a number of new tutors from across the profession</w:t>
      </w:r>
      <w:r w:rsidR="00A07DBA">
        <w:t>,</w:t>
      </w:r>
      <w:r w:rsidRPr="009625A7">
        <w:t xml:space="preserve"> but I would also like to thank those who have moved on for their contribution over the last few years.  </w:t>
      </w:r>
    </w:p>
    <w:p w14:paraId="3D8B8BA0" w14:textId="4CC79356" w:rsidR="009625A7" w:rsidRPr="009625A7" w:rsidRDefault="009625A7" w:rsidP="009625A7">
      <w:r w:rsidRPr="009625A7">
        <w:t xml:space="preserve">One of the findings of the interim report of the UMbRELLA study </w:t>
      </w:r>
      <w:hyperlink r:id="rId9" w:history="1">
        <w:r w:rsidR="00482B96" w:rsidRPr="00863B6E">
          <w:rPr>
            <w:rStyle w:val="Hyperlink"/>
          </w:rPr>
          <w:t>www.umbrella-revalidation.org.uk</w:t>
        </w:r>
      </w:hyperlink>
      <w:r w:rsidR="00482B96">
        <w:t xml:space="preserve"> </w:t>
      </w:r>
      <w:r w:rsidRPr="009625A7">
        <w:t xml:space="preserve">was that the vast majority of doctors in Scotland rely on SOAR not only to undertake their appraisal but also to support them as they collate their supporting information. The last year has seen the addition of a CPD log, a link with CPD </w:t>
      </w:r>
      <w:r w:rsidR="00803DB5">
        <w:t>C</w:t>
      </w:r>
      <w:r w:rsidRPr="009625A7">
        <w:t>onnect</w:t>
      </w:r>
      <w:r w:rsidR="00803DB5">
        <w:t>,</w:t>
      </w:r>
      <w:r w:rsidRPr="009625A7">
        <w:t xml:space="preserve"> and the launch of support for Recognition of Trainers (ROT). </w:t>
      </w:r>
      <w:r w:rsidR="00803DB5">
        <w:t xml:space="preserve"> </w:t>
      </w:r>
      <w:r w:rsidRPr="009625A7">
        <w:t>As always I would like to thank William Liu for his ongoing contribution to the development of SOAR and in particular his perseverance in addressing the challenges of ROT.</w:t>
      </w:r>
    </w:p>
    <w:p w14:paraId="2D785523" w14:textId="71B8171B" w:rsidR="009625A7" w:rsidRPr="009625A7" w:rsidRDefault="009625A7" w:rsidP="009625A7">
      <w:r w:rsidRPr="009625A7">
        <w:t xml:space="preserve">Other key findings from the </w:t>
      </w:r>
      <w:r w:rsidR="00482B96" w:rsidRPr="009625A7">
        <w:t>U</w:t>
      </w:r>
      <w:r w:rsidR="00482B96">
        <w:t>M</w:t>
      </w:r>
      <w:r w:rsidR="00482B96" w:rsidRPr="009625A7">
        <w:t xml:space="preserve">bRELLA </w:t>
      </w:r>
      <w:r w:rsidRPr="009625A7">
        <w:t xml:space="preserve">evaluation were that the majority of doctors reported that appraisal covered the scope of their practice, </w:t>
      </w:r>
      <w:r w:rsidR="00A07DBA" w:rsidRPr="009625A7">
        <w:t>allow</w:t>
      </w:r>
      <w:r w:rsidR="00A07DBA">
        <w:t>ing</w:t>
      </w:r>
      <w:r w:rsidR="00A07DBA" w:rsidRPr="009625A7">
        <w:t xml:space="preserve"> </w:t>
      </w:r>
      <w:r w:rsidRPr="009625A7">
        <w:t>them an opportunity to reflect on their practice and lessons learnt over the previous year. It did</w:t>
      </w:r>
      <w:r w:rsidR="00A07DBA">
        <w:t>,</w:t>
      </w:r>
      <w:r w:rsidRPr="009625A7">
        <w:t xml:space="preserve"> however</w:t>
      </w:r>
      <w:r w:rsidR="00A07DBA">
        <w:t>,</w:t>
      </w:r>
      <w:r w:rsidRPr="009625A7">
        <w:t xml:space="preserve"> identify that some doctors still find it difficult to collect the supporting information required. Some SAS doctors fall into this group and in the next year we will be working with colleagues to provide additional supporting material for this group of doctors</w:t>
      </w:r>
      <w:r w:rsidR="00A07DBA">
        <w:t>,</w:t>
      </w:r>
      <w:r w:rsidRPr="009625A7">
        <w:t xml:space="preserve"> and in addition try to encourage a greater number of SAS doctors to become appraisers.</w:t>
      </w:r>
    </w:p>
    <w:p w14:paraId="38AD7F8C" w14:textId="799A1DC3" w:rsidR="00591002" w:rsidRPr="009625A7" w:rsidRDefault="009625A7" w:rsidP="006E5108">
      <w:r w:rsidRPr="009625A7">
        <w:t>We have had a significant change in personnel in the last year. After a number of years in which he helped steer appraisal through the challenges of revalidation and the expansion of our training role</w:t>
      </w:r>
      <w:r w:rsidR="00A07DBA">
        <w:t>,</w:t>
      </w:r>
      <w:r w:rsidRPr="009625A7">
        <w:t xml:space="preserve"> Ian Staples left NES to pursue other interests. However, I am delighted to welcome Harry Peat as our new Training Manager. Harry brings a wealth of experience from his previous role as a Quality Improvement Manager at NES and I am sure his organisational expertise will be invaluable.</w:t>
      </w:r>
    </w:p>
    <w:p w14:paraId="51C33845" w14:textId="0B005793" w:rsidR="001F33CA" w:rsidRPr="001F33CA" w:rsidRDefault="001F33CA" w:rsidP="006E5108">
      <w:pPr>
        <w:rPr>
          <w:i/>
        </w:rPr>
      </w:pPr>
      <w:r w:rsidRPr="001F33CA">
        <w:rPr>
          <w:b/>
        </w:rPr>
        <w:t>Dr Niall Cameron</w:t>
      </w:r>
      <w:r w:rsidR="00482B96">
        <w:rPr>
          <w:i/>
        </w:rPr>
        <w:br/>
      </w:r>
      <w:r w:rsidRPr="001F33CA">
        <w:rPr>
          <w:i/>
        </w:rPr>
        <w:t>National Appraisal Adviser</w:t>
      </w:r>
    </w:p>
    <w:p w14:paraId="49529831" w14:textId="77777777" w:rsidR="002821F9" w:rsidRDefault="002821F9">
      <w:r>
        <w:br w:type="page"/>
      </w:r>
    </w:p>
    <w:p w14:paraId="00A56393" w14:textId="77777777" w:rsidR="00832825" w:rsidRDefault="00832825" w:rsidP="00832825">
      <w:pPr>
        <w:pStyle w:val="Heading1"/>
        <w:rPr>
          <w:rFonts w:eastAsia="Times New Roman"/>
        </w:rPr>
      </w:pPr>
      <w:bookmarkStart w:id="2" w:name="_Toc458690517"/>
      <w:r w:rsidRPr="00832825">
        <w:rPr>
          <w:rFonts w:eastAsia="Times New Roman"/>
        </w:rPr>
        <w:lastRenderedPageBreak/>
        <w:t>Training and Recruitment of Medical Appraisers</w:t>
      </w:r>
      <w:bookmarkEnd w:id="2"/>
    </w:p>
    <w:p w14:paraId="63E9B4B9" w14:textId="77777777" w:rsidR="00832825" w:rsidRDefault="00832825" w:rsidP="00832825">
      <w:pPr>
        <w:pStyle w:val="Heading2"/>
        <w:rPr>
          <w:rFonts w:eastAsia="Times New Roman"/>
        </w:rPr>
      </w:pPr>
      <w:bookmarkStart w:id="3" w:name="_Toc458690518"/>
      <w:r w:rsidRPr="00832825">
        <w:rPr>
          <w:rFonts w:eastAsia="Times New Roman"/>
        </w:rPr>
        <w:t xml:space="preserve">Medical Appraiser training courses </w:t>
      </w:r>
      <w:r w:rsidR="00F05227">
        <w:rPr>
          <w:rFonts w:eastAsia="Times New Roman"/>
        </w:rPr>
        <w:t>in 2015/2016</w:t>
      </w:r>
      <w:bookmarkEnd w:id="3"/>
    </w:p>
    <w:p w14:paraId="17C71180" w14:textId="77777777" w:rsidR="00F05227" w:rsidRDefault="00F05227" w:rsidP="00832825">
      <w:r>
        <w:t>2015/2016 has been a busy year for the team as we completed the Phase 4 Medical Appraiser Training programme and moved onto the Phase 5 schedule (August 2016 to June 2017).</w:t>
      </w:r>
    </w:p>
    <w:p w14:paraId="4AF716D8" w14:textId="77777777" w:rsidR="00DA431B" w:rsidRDefault="00F05227" w:rsidP="00832825">
      <w:r>
        <w:t>We carried out 1</w:t>
      </w:r>
      <w:r w:rsidR="00AA3268">
        <w:t>2</w:t>
      </w:r>
      <w:r>
        <w:t xml:space="preserve"> training events this year</w:t>
      </w:r>
      <w:r w:rsidR="00FF5B81">
        <w:t xml:space="preserve"> across Scotland</w:t>
      </w:r>
      <w:r w:rsidR="00DA431B">
        <w:t>:</w:t>
      </w:r>
    </w:p>
    <w:p w14:paraId="043430EB" w14:textId="77777777" w:rsidR="00DA431B" w:rsidRDefault="00DA431B" w:rsidP="00DA431B">
      <w:pPr>
        <w:pStyle w:val="ListParagraph"/>
        <w:numPr>
          <w:ilvl w:val="0"/>
          <w:numId w:val="8"/>
        </w:numPr>
      </w:pPr>
      <w:r>
        <w:t>2-day New Appraiser Training (x6)</w:t>
      </w:r>
    </w:p>
    <w:p w14:paraId="61454FAE" w14:textId="77777777" w:rsidR="00DA431B" w:rsidRDefault="00DA431B" w:rsidP="00DA431B">
      <w:pPr>
        <w:pStyle w:val="ListParagraph"/>
        <w:numPr>
          <w:ilvl w:val="0"/>
          <w:numId w:val="8"/>
        </w:numPr>
      </w:pPr>
      <w:r>
        <w:t>1-day Refresher Training (x</w:t>
      </w:r>
      <w:r w:rsidR="00AA3268">
        <w:t>4</w:t>
      </w:r>
      <w:r>
        <w:t>)</w:t>
      </w:r>
    </w:p>
    <w:p w14:paraId="3B0EBBC6" w14:textId="77777777" w:rsidR="00DA431B" w:rsidRDefault="00DA431B" w:rsidP="00DA431B">
      <w:pPr>
        <w:pStyle w:val="ListParagraph"/>
        <w:numPr>
          <w:ilvl w:val="0"/>
          <w:numId w:val="8"/>
        </w:numPr>
      </w:pPr>
      <w:r>
        <w:t>1-day RO Training Day (Responsible Officers)</w:t>
      </w:r>
    </w:p>
    <w:p w14:paraId="3F46748B" w14:textId="77777777" w:rsidR="00DA431B" w:rsidRDefault="00DA431B" w:rsidP="00DA431B">
      <w:pPr>
        <w:pStyle w:val="ListParagraph"/>
        <w:numPr>
          <w:ilvl w:val="0"/>
          <w:numId w:val="8"/>
        </w:numPr>
      </w:pPr>
      <w:r>
        <w:t>1-day</w:t>
      </w:r>
      <w:r w:rsidR="00F05227">
        <w:t xml:space="preserve"> Tutor Training Day</w:t>
      </w:r>
    </w:p>
    <w:p w14:paraId="0CF1DBA1" w14:textId="39EEAB1E" w:rsidR="00DC1E67" w:rsidRDefault="00DC1E67" w:rsidP="00DA431B">
      <w:r>
        <w:t>From the six New Appraiser Training course</w:t>
      </w:r>
      <w:r w:rsidR="006C26BA">
        <w:t>s</w:t>
      </w:r>
      <w:r>
        <w:t xml:space="preserve">, a total of </w:t>
      </w:r>
      <w:r w:rsidR="004D54F5">
        <w:t>7</w:t>
      </w:r>
      <w:r w:rsidR="00E050C2">
        <w:t>8</w:t>
      </w:r>
      <w:r w:rsidR="00062CEA">
        <w:t xml:space="preserve"> </w:t>
      </w:r>
      <w:r w:rsidR="00FF5B81">
        <w:t xml:space="preserve">new Secondary Care Appraisers </w:t>
      </w:r>
      <w:r w:rsidR="00B77C9C">
        <w:t xml:space="preserve">(out of 79 participants) </w:t>
      </w:r>
      <w:r w:rsidR="00FF5B81">
        <w:t xml:space="preserve">and </w:t>
      </w:r>
      <w:r w:rsidR="00661858">
        <w:t>24</w:t>
      </w:r>
      <w:r w:rsidR="00FF5B81">
        <w:t xml:space="preserve"> new Primary Care (GP) Appraisers</w:t>
      </w:r>
      <w:r>
        <w:t xml:space="preserve"> were </w:t>
      </w:r>
      <w:r w:rsidR="00E050C2">
        <w:t xml:space="preserve">successfully </w:t>
      </w:r>
      <w:r>
        <w:t>trained</w:t>
      </w:r>
      <w:r w:rsidR="00FF5B81">
        <w:t>.</w:t>
      </w:r>
    </w:p>
    <w:p w14:paraId="3F0935C8" w14:textId="082DB246" w:rsidR="009625A7" w:rsidRDefault="009625A7" w:rsidP="009625A7">
      <w:r>
        <w:t xml:space="preserve">In Scotland, it is a Revalidation requirement for all appraisals to be completed by a NES-trained Appraiser.  For a number of Secondary Care Appraisers, the Refresher Medical Appraiser training offered a necessary opportunity to attend NES training; to develop and refresh their skills and allow them to continue in their role as an appraiser.  For others, the Refresher courses enabled them to refresh and review their skills as an appraiser, particularly a number of Primary Care Appraisers who </w:t>
      </w:r>
      <w:r w:rsidRPr="00D526A7">
        <w:t>ha</w:t>
      </w:r>
      <w:r>
        <w:t>d originally trained more than five</w:t>
      </w:r>
      <w:r w:rsidRPr="00D526A7">
        <w:t xml:space="preserve"> years ago</w:t>
      </w:r>
      <w:r>
        <w:t xml:space="preserve">.  In total, </w:t>
      </w:r>
      <w:r w:rsidR="004D54F5">
        <w:t>6</w:t>
      </w:r>
      <w:r w:rsidR="00707401">
        <w:t>6</w:t>
      </w:r>
      <w:r w:rsidR="004D54F5">
        <w:t xml:space="preserve"> </w:t>
      </w:r>
      <w:r>
        <w:t xml:space="preserve">Secondary Care Appraisers and </w:t>
      </w:r>
      <w:r w:rsidR="004D54F5">
        <w:t>1</w:t>
      </w:r>
      <w:r w:rsidR="00707401">
        <w:t>1</w:t>
      </w:r>
      <w:r w:rsidR="004D54F5">
        <w:t xml:space="preserve"> </w:t>
      </w:r>
      <w:r>
        <w:t>Primary Care Appraisers have attended our Refresher Training events.</w:t>
      </w:r>
    </w:p>
    <w:p w14:paraId="0E417AD8" w14:textId="4880A107" w:rsidR="00834576" w:rsidRDefault="00FF5B81" w:rsidP="00DA431B">
      <w:r>
        <w:t xml:space="preserve">We have also successfully trained </w:t>
      </w:r>
      <w:r w:rsidR="00482B96">
        <w:t xml:space="preserve">17 </w:t>
      </w:r>
      <w:r>
        <w:t xml:space="preserve">new </w:t>
      </w:r>
      <w:r w:rsidR="00DA431B">
        <w:t xml:space="preserve">tutors </w:t>
      </w:r>
      <w:r>
        <w:t xml:space="preserve">who joined </w:t>
      </w:r>
      <w:r w:rsidR="00DA431B">
        <w:t xml:space="preserve">the </w:t>
      </w:r>
      <w:r>
        <w:t xml:space="preserve">existing </w:t>
      </w:r>
      <w:r w:rsidR="00DA431B">
        <w:t>panel to in</w:t>
      </w:r>
      <w:r>
        <w:t xml:space="preserve">crease and refresh our </w:t>
      </w:r>
      <w:r w:rsidR="00DC1E67">
        <w:t xml:space="preserve">training </w:t>
      </w:r>
      <w:r>
        <w:t xml:space="preserve">capacity; and </w:t>
      </w:r>
      <w:r w:rsidR="00DC1E67">
        <w:t>12 of Scotland’s Responsible Officers attending the RO Training Day.  (</w:t>
      </w:r>
      <w:r w:rsidR="006C26BA">
        <w:t>S</w:t>
      </w:r>
      <w:r w:rsidR="00DC1E67">
        <w:t>ee later sections for details)</w:t>
      </w:r>
    </w:p>
    <w:p w14:paraId="306B7342" w14:textId="6BF789AC" w:rsidR="009625A7" w:rsidRDefault="009625A7" w:rsidP="00DA431B">
      <w:r>
        <w:t>We also recognise the valuable work that take</w:t>
      </w:r>
      <w:r w:rsidR="006C26BA">
        <w:t>s</w:t>
      </w:r>
      <w:r>
        <w:t xml:space="preserve"> place at a local level and is led by local </w:t>
      </w:r>
      <w:r w:rsidR="006C26BA">
        <w:t>Lead A</w:t>
      </w:r>
      <w:r>
        <w:t xml:space="preserve">ppraisers to support the appraisal workforce in their own </w:t>
      </w:r>
      <w:r w:rsidR="006C26BA">
        <w:t xml:space="preserve">health </w:t>
      </w:r>
      <w:r>
        <w:t>board.</w:t>
      </w:r>
    </w:p>
    <w:p w14:paraId="0112606D" w14:textId="77777777" w:rsidR="003D6FA0" w:rsidRPr="00D526A7" w:rsidRDefault="003D6FA0" w:rsidP="003D6FA0">
      <w:pPr>
        <w:pStyle w:val="Heading3"/>
        <w:rPr>
          <w:rFonts w:ascii="Cambria" w:eastAsia="Times New Roman" w:hAnsi="Cambria" w:cs="Times New Roman"/>
          <w:color w:val="4F81BD"/>
        </w:rPr>
      </w:pPr>
      <w:r>
        <w:rPr>
          <w:rFonts w:ascii="Cambria" w:eastAsia="Times New Roman" w:hAnsi="Cambria" w:cs="Times New Roman"/>
          <w:color w:val="4F81BD"/>
        </w:rPr>
        <w:t>Training course format</w:t>
      </w:r>
    </w:p>
    <w:p w14:paraId="3909F2AA" w14:textId="77777777" w:rsidR="00832825" w:rsidRPr="00D526A7" w:rsidRDefault="00416566" w:rsidP="00832825">
      <w:r>
        <w:t>As before</w:t>
      </w:r>
      <w:r w:rsidR="003D6FA0">
        <w:t>,</w:t>
      </w:r>
      <w:r>
        <w:t xml:space="preserve"> the 2-</w:t>
      </w:r>
      <w:r w:rsidR="00832825" w:rsidRPr="00D526A7">
        <w:t>day New Medical Appraiser Training Courses have a maximum</w:t>
      </w:r>
      <w:r>
        <w:t xml:space="preserve"> of 18 participants while the 1-</w:t>
      </w:r>
      <w:r w:rsidR="00832825" w:rsidRPr="00D526A7">
        <w:t>day Refresher Medical Appraiser Training Courses are run with a maximum of 24 participants per course.</w:t>
      </w:r>
      <w:r w:rsidR="00DC1E67">
        <w:t xml:space="preserve">  With the exception of one training course (R10), most of the training </w:t>
      </w:r>
      <w:r w:rsidR="00C108DA">
        <w:t>courses ran</w:t>
      </w:r>
      <w:r w:rsidR="00DC1E67">
        <w:t xml:space="preserve"> </w:t>
      </w:r>
      <w:r w:rsidR="003D6FA0">
        <w:t xml:space="preserve">close </w:t>
      </w:r>
      <w:r w:rsidR="00DC1E67">
        <w:t xml:space="preserve">to </w:t>
      </w:r>
      <w:r w:rsidR="003D6FA0">
        <w:t>(if not at)</w:t>
      </w:r>
      <w:r w:rsidR="00DC1E67">
        <w:t xml:space="preserve"> full capacity.</w:t>
      </w:r>
    </w:p>
    <w:p w14:paraId="4DAF3F05" w14:textId="21F4662A" w:rsidR="008C4B22" w:rsidRDefault="006C26BA" w:rsidP="005022AA">
      <w:r>
        <w:t xml:space="preserve">For information </w:t>
      </w:r>
      <w:r w:rsidR="008C4B22">
        <w:t>on how a New Appraiser application is processed and what is covered at the training course, please download our posters:</w:t>
      </w:r>
    </w:p>
    <w:p w14:paraId="57119142" w14:textId="77777777" w:rsidR="008C4B22" w:rsidRPr="00504AD4" w:rsidRDefault="008C4B22" w:rsidP="00504AD4">
      <w:pPr>
        <w:pStyle w:val="ListParagraph"/>
        <w:numPr>
          <w:ilvl w:val="0"/>
          <w:numId w:val="9"/>
        </w:numPr>
      </w:pPr>
      <w:r w:rsidRPr="00504AD4">
        <w:t>“</w:t>
      </w:r>
      <w:r w:rsidR="00504AD4">
        <w:t xml:space="preserve">Becoming a Medical </w:t>
      </w:r>
      <w:r w:rsidRPr="00504AD4">
        <w:t>Appraiser” poster</w:t>
      </w:r>
      <w:r w:rsidR="00504AD4">
        <w:t xml:space="preserve"> (</w:t>
      </w:r>
      <w:hyperlink r:id="rId10" w:history="1">
        <w:r w:rsidR="00504AD4" w:rsidRPr="006B3172">
          <w:rPr>
            <w:rStyle w:val="Hyperlink"/>
          </w:rPr>
          <w:t>http://www.appraisal.nes.scot.nhs.uk/media/315131/Poster-Journey.pdf</w:t>
        </w:r>
      </w:hyperlink>
      <w:r w:rsidR="00504AD4">
        <w:t xml:space="preserve">) </w:t>
      </w:r>
    </w:p>
    <w:p w14:paraId="57FE8723" w14:textId="77777777" w:rsidR="008C4B22" w:rsidRPr="00504AD4" w:rsidRDefault="008C4B22" w:rsidP="00504AD4">
      <w:pPr>
        <w:pStyle w:val="ListParagraph"/>
        <w:numPr>
          <w:ilvl w:val="0"/>
          <w:numId w:val="9"/>
        </w:numPr>
      </w:pPr>
      <w:r w:rsidRPr="00504AD4">
        <w:t xml:space="preserve"> “Appraiser Training content” poster</w:t>
      </w:r>
      <w:r w:rsidR="00504AD4">
        <w:t xml:space="preserve"> (</w:t>
      </w:r>
      <w:hyperlink r:id="rId11" w:history="1">
        <w:r w:rsidR="00504AD4" w:rsidRPr="006B3172">
          <w:rPr>
            <w:rStyle w:val="Hyperlink"/>
          </w:rPr>
          <w:t>http://www.appraisal.nes.scot.nhs.uk/media/315138/Poster-Training-Content.pdf</w:t>
        </w:r>
      </w:hyperlink>
      <w:r w:rsidR="00504AD4">
        <w:t xml:space="preserve">) </w:t>
      </w:r>
    </w:p>
    <w:p w14:paraId="5A9334B6" w14:textId="3AE8B777" w:rsidR="008C4B22" w:rsidRDefault="005022AA" w:rsidP="005022AA">
      <w:r w:rsidRPr="00D526A7">
        <w:t>The New Appraiser Training Courses are assessed.  The tutors observe the participant in a number of roles during the course of the two days</w:t>
      </w:r>
      <w:r w:rsidR="003D6FA0">
        <w:t xml:space="preserve"> (a week apart)</w:t>
      </w:r>
      <w:r w:rsidRPr="00D526A7">
        <w:t>, and assess them against criteria linked to Communication, Empathy, Challenge and P</w:t>
      </w:r>
      <w:r w:rsidR="003D6FA0">
        <w:t>rofessional Integrity.</w:t>
      </w:r>
      <w:r w:rsidR="003766ED">
        <w:t xml:space="preserve">  Although rare, there ha</w:t>
      </w:r>
      <w:r w:rsidR="00866A14">
        <w:t>ve</w:t>
      </w:r>
      <w:r w:rsidR="003766ED">
        <w:t xml:space="preserve"> been </w:t>
      </w:r>
      <w:r w:rsidR="00195901">
        <w:lastRenderedPageBreak/>
        <w:t>occasions</w:t>
      </w:r>
      <w:r w:rsidR="003766ED">
        <w:t xml:space="preserve"> over the years where </w:t>
      </w:r>
      <w:r w:rsidR="00195901">
        <w:t>participants failed to meet</w:t>
      </w:r>
      <w:r w:rsidR="003766ED">
        <w:t xml:space="preserve"> the criteria </w:t>
      </w:r>
      <w:r w:rsidR="00195901">
        <w:t xml:space="preserve">requirements and subsequently </w:t>
      </w:r>
      <w:r w:rsidR="00866A14">
        <w:t xml:space="preserve">have </w:t>
      </w:r>
      <w:r w:rsidR="00195901">
        <w:t>not</w:t>
      </w:r>
      <w:r w:rsidR="00866A14">
        <w:t xml:space="preserve"> been</w:t>
      </w:r>
      <w:r w:rsidR="00195901">
        <w:t xml:space="preserve"> recommended </w:t>
      </w:r>
      <w:r w:rsidR="009625A7">
        <w:t xml:space="preserve">at that time </w:t>
      </w:r>
      <w:r w:rsidR="00195901">
        <w:t>for the Appraiser role.</w:t>
      </w:r>
    </w:p>
    <w:p w14:paraId="5C5A12A4" w14:textId="39F02112" w:rsidR="008C4B22" w:rsidRDefault="008C4B22" w:rsidP="005022AA">
      <w:r>
        <w:t>The Refresher training courses are NOT assessed.  But any significant concerns raised by the tutors would be shared with the appraiser</w:t>
      </w:r>
      <w:r w:rsidR="009625A7">
        <w:t>’</w:t>
      </w:r>
      <w:r>
        <w:t>s Appraisal Lead</w:t>
      </w:r>
      <w:r w:rsidR="009625A7">
        <w:t xml:space="preserve"> so these can be addressed</w:t>
      </w:r>
      <w:r>
        <w:t>.</w:t>
      </w:r>
    </w:p>
    <w:p w14:paraId="068A0655" w14:textId="4D919038" w:rsidR="005022AA" w:rsidRDefault="005022AA" w:rsidP="005022AA">
      <w:r w:rsidRPr="00D526A7">
        <w:t>The ‘mini’ Appraisal</w:t>
      </w:r>
      <w:r w:rsidR="00F9572D">
        <w:t xml:space="preserve"> session</w:t>
      </w:r>
      <w:r w:rsidRPr="00D526A7">
        <w:t xml:space="preserve">s on </w:t>
      </w:r>
      <w:r w:rsidR="003D6FA0">
        <w:t xml:space="preserve">both training courses </w:t>
      </w:r>
      <w:r w:rsidRPr="00D526A7">
        <w:t>are video</w:t>
      </w:r>
      <w:r w:rsidR="003D6FA0">
        <w:t xml:space="preserve"> recorded, which are then transfer</w:t>
      </w:r>
      <w:r w:rsidR="00210859">
        <w:t>red</w:t>
      </w:r>
      <w:r w:rsidRPr="00D526A7">
        <w:t xml:space="preserve"> onto DVDs and sent out to the course participants by NES.  These DVDs offer the participants a further opportunity to reflect and learn at their leisure.</w:t>
      </w:r>
    </w:p>
    <w:p w14:paraId="78219BCE" w14:textId="27F75E18" w:rsidR="0031367C" w:rsidRPr="00D526A7" w:rsidRDefault="0031367C" w:rsidP="005022AA">
      <w:r>
        <w:t xml:space="preserve">As part of our continuous review of the training courses, we identified an area of improvement with the post-training DVD videos.  We began exploring options to post the grouped recordings online via secure video hosting.  This was piloted for the R10 event in March 2016 and proved to be a success.  </w:t>
      </w:r>
      <w:r w:rsidR="000F5FA7">
        <w:t xml:space="preserve">The transfer time is significantly reduced (almost halved) and the access is almost instantaneous.  </w:t>
      </w:r>
      <w:r>
        <w:t xml:space="preserve">We have since invested in our own secure online video hosting service and all videos uploaded are password protected, </w:t>
      </w:r>
      <w:r w:rsidR="006C26BA">
        <w:t xml:space="preserve">so </w:t>
      </w:r>
      <w:r>
        <w:t>only the participants and course tutors will have the links to the videos – which are split into groups, meaning Group A participants cannot access Group B etc – and the videos are deleted 6 weeks after the training.</w:t>
      </w:r>
      <w:r w:rsidR="000F5FA7">
        <w:t xml:space="preserve">  We will continue to monitor progress and user feedback on this.</w:t>
      </w:r>
    </w:p>
    <w:p w14:paraId="3C631F21" w14:textId="77777777" w:rsidR="00731F1F" w:rsidRPr="00D526A7" w:rsidRDefault="00731F1F" w:rsidP="00731F1F">
      <w:pPr>
        <w:pStyle w:val="Heading3"/>
        <w:rPr>
          <w:rFonts w:ascii="Cambria" w:eastAsia="Times New Roman" w:hAnsi="Cambria" w:cs="Times New Roman"/>
          <w:color w:val="4F81BD"/>
        </w:rPr>
      </w:pPr>
      <w:bookmarkStart w:id="4" w:name="_Toc330567959"/>
      <w:r w:rsidRPr="00D526A7">
        <w:rPr>
          <w:rFonts w:ascii="Cambria" w:eastAsia="Times New Roman" w:hAnsi="Cambria" w:cs="Times New Roman"/>
          <w:color w:val="4F81BD"/>
        </w:rPr>
        <w:t>Unused places from the Appraiser Training Courses</w:t>
      </w:r>
    </w:p>
    <w:p w14:paraId="41AE010A" w14:textId="2C859737" w:rsidR="003C7099" w:rsidRDefault="00731F1F" w:rsidP="00731F1F">
      <w:r w:rsidRPr="00D526A7">
        <w:t xml:space="preserve">During </w:t>
      </w:r>
      <w:r w:rsidR="00BB005B">
        <w:t xml:space="preserve">the </w:t>
      </w:r>
      <w:r w:rsidRPr="00D526A7">
        <w:t>F</w:t>
      </w:r>
      <w:r w:rsidR="00BB005B">
        <w:t xml:space="preserve">inancial </w:t>
      </w:r>
      <w:r w:rsidRPr="00D526A7">
        <w:t>Y</w:t>
      </w:r>
      <w:r w:rsidR="00BB005B">
        <w:t xml:space="preserve">ear </w:t>
      </w:r>
      <w:r w:rsidRPr="00D526A7">
        <w:t>201</w:t>
      </w:r>
      <w:r>
        <w:t>5</w:t>
      </w:r>
      <w:r w:rsidRPr="00D526A7">
        <w:t>/1</w:t>
      </w:r>
      <w:r>
        <w:t>6</w:t>
      </w:r>
      <w:r w:rsidRPr="00D526A7">
        <w:t xml:space="preserve">, there were </w:t>
      </w:r>
      <w:r w:rsidR="003D06D2">
        <w:t>1</w:t>
      </w:r>
      <w:r w:rsidR="00FE4D5B">
        <w:t>5</w:t>
      </w:r>
      <w:r w:rsidR="003D06D2">
        <w:t xml:space="preserve"> </w:t>
      </w:r>
      <w:r>
        <w:t xml:space="preserve">unused spaces on the New </w:t>
      </w:r>
      <w:r w:rsidRPr="00D526A7">
        <w:t>and Refresher Medical Appraiser Training Courses</w:t>
      </w:r>
      <w:r>
        <w:t xml:space="preserve"> – a significant reduction from last year’s 34.</w:t>
      </w:r>
      <w:r w:rsidRPr="00D526A7">
        <w:t xml:space="preserve">  </w:t>
      </w:r>
      <w:r w:rsidR="003C7099">
        <w:t>However, it should be noted that one of the courses (R10</w:t>
      </w:r>
      <w:r w:rsidR="00C108DA">
        <w:t>) ran</w:t>
      </w:r>
      <w:r w:rsidR="003C7099">
        <w:t xml:space="preserve"> at </w:t>
      </w:r>
      <w:r w:rsidR="002E2FBC">
        <w:t xml:space="preserve">a </w:t>
      </w:r>
      <w:r w:rsidR="003C7099">
        <w:t xml:space="preserve">reduced capacity </w:t>
      </w:r>
      <w:r w:rsidR="002E2FBC">
        <w:t xml:space="preserve">of </w:t>
      </w:r>
      <w:r w:rsidR="00C108DA">
        <w:t>only 15</w:t>
      </w:r>
      <w:r w:rsidR="002E2FBC">
        <w:t>,</w:t>
      </w:r>
      <w:r w:rsidR="003C7099">
        <w:t xml:space="preserve"> due to restricted facilities offered.</w:t>
      </w:r>
    </w:p>
    <w:p w14:paraId="2BB8AA52" w14:textId="5FB0EF84" w:rsidR="009625A7" w:rsidRDefault="009625A7" w:rsidP="009625A7">
      <w:r w:rsidRPr="00D526A7">
        <w:t xml:space="preserve">The </w:t>
      </w:r>
      <w:r w:rsidR="003D06D2">
        <w:t>1</w:t>
      </w:r>
      <w:r w:rsidR="00FE4D5B">
        <w:t>5</w:t>
      </w:r>
      <w:r w:rsidR="003D06D2">
        <w:t xml:space="preserve"> </w:t>
      </w:r>
      <w:r w:rsidRPr="00D526A7">
        <w:t xml:space="preserve">unused places </w:t>
      </w:r>
      <w:r>
        <w:t xml:space="preserve">were </w:t>
      </w:r>
      <w:r w:rsidRPr="00D526A7">
        <w:t xml:space="preserve">caused by </w:t>
      </w:r>
      <w:r>
        <w:t>unfilled capacity and</w:t>
      </w:r>
      <w:r w:rsidRPr="00D526A7">
        <w:t xml:space="preserve"> late c</w:t>
      </w:r>
      <w:r>
        <w:t>ancellations that we were unable to then reallocate to another participant,</w:t>
      </w:r>
      <w:r w:rsidRPr="00D526A7">
        <w:t xml:space="preserve"> or </w:t>
      </w:r>
      <w:r>
        <w:t xml:space="preserve">participants who did </w:t>
      </w:r>
      <w:r w:rsidRPr="00D526A7">
        <w:t>no</w:t>
      </w:r>
      <w:r>
        <w:t>t</w:t>
      </w:r>
      <w:r w:rsidRPr="00D526A7">
        <w:t xml:space="preserve"> attend</w:t>
      </w:r>
      <w:r>
        <w:t xml:space="preserve"> (DNA) on the day of the courses.</w:t>
      </w:r>
    </w:p>
    <w:p w14:paraId="5A009972" w14:textId="77777777" w:rsidR="00195901" w:rsidRPr="00D526A7" w:rsidRDefault="00195901" w:rsidP="00195901">
      <w:pPr>
        <w:pStyle w:val="Heading3"/>
        <w:rPr>
          <w:rFonts w:eastAsia="Times New Roman"/>
        </w:rPr>
      </w:pPr>
      <w:r w:rsidRPr="00D526A7">
        <w:rPr>
          <w:rFonts w:eastAsia="Times New Roman"/>
        </w:rPr>
        <w:t>Extra Medical A</w:t>
      </w:r>
      <w:r>
        <w:rPr>
          <w:rFonts w:eastAsia="Times New Roman"/>
        </w:rPr>
        <w:t>ppraiser training during F</w:t>
      </w:r>
      <w:r w:rsidR="0041393E">
        <w:rPr>
          <w:rFonts w:eastAsia="Times New Roman"/>
        </w:rPr>
        <w:t xml:space="preserve">inancial </w:t>
      </w:r>
      <w:r w:rsidR="00C108DA">
        <w:rPr>
          <w:rFonts w:eastAsia="Times New Roman"/>
        </w:rPr>
        <w:t>Year 2015</w:t>
      </w:r>
      <w:r w:rsidRPr="00D526A7">
        <w:rPr>
          <w:rFonts w:eastAsia="Times New Roman"/>
        </w:rPr>
        <w:t>/1</w:t>
      </w:r>
      <w:r>
        <w:rPr>
          <w:rFonts w:eastAsia="Times New Roman"/>
        </w:rPr>
        <w:t>6</w:t>
      </w:r>
    </w:p>
    <w:p w14:paraId="1D4CA859" w14:textId="353DB927" w:rsidR="009625A7" w:rsidRPr="00D526A7" w:rsidRDefault="009625A7" w:rsidP="009625A7">
      <w:r w:rsidRPr="00D526A7">
        <w:t xml:space="preserve">NES </w:t>
      </w:r>
      <w:r>
        <w:t xml:space="preserve">continues to be </w:t>
      </w:r>
      <w:r w:rsidRPr="00D526A7">
        <w:t>proactive in responding to lo</w:t>
      </w:r>
      <w:r>
        <w:t>cal Health Board requirements.  In order to meet the continual requests for New Appraisers, one of the relatively undersubscribed Refresher courses (R9) was cancelled to allow an additional New Appraiser training course (N25a) to be held.</w:t>
      </w:r>
    </w:p>
    <w:p w14:paraId="284AE9E2" w14:textId="77777777" w:rsidR="00195901" w:rsidRDefault="003F1F7F" w:rsidP="00195901">
      <w:r>
        <w:t xml:space="preserve">With the participants’ goodwill and help, those on R9 were </w:t>
      </w:r>
      <w:r w:rsidR="0041393E">
        <w:t xml:space="preserve">successfully </w:t>
      </w:r>
      <w:r>
        <w:t>moved onto other Refresher courses.</w:t>
      </w:r>
    </w:p>
    <w:p w14:paraId="346E5467" w14:textId="43509265" w:rsidR="00126673" w:rsidRPr="00D526A7" w:rsidRDefault="00126673" w:rsidP="00126673">
      <w:pPr>
        <w:pStyle w:val="Heading3"/>
        <w:rPr>
          <w:rFonts w:eastAsia="Times New Roman"/>
        </w:rPr>
      </w:pPr>
      <w:r>
        <w:rPr>
          <w:rFonts w:eastAsia="Times New Roman"/>
        </w:rPr>
        <w:t>Substantial increase in Medical Clinician workforce</w:t>
      </w:r>
    </w:p>
    <w:p w14:paraId="1240CB5F" w14:textId="77777777" w:rsidR="009625A7" w:rsidRDefault="009625A7" w:rsidP="009625A7">
      <w:r>
        <w:t>This year we have had additional requests for New Appraiser training courses.  It was not immediately obvious why there was an increased demand for additional appraisers until we reviewed the number of Appraisees across Scotland compared to this time last year (see appendix A).</w:t>
      </w:r>
    </w:p>
    <w:p w14:paraId="5AC6BFB2" w14:textId="77757066" w:rsidR="009625A7" w:rsidRDefault="009625A7" w:rsidP="009625A7">
      <w:r>
        <w:t>Overall there has been an increase in numbers of 444 doctors in Secondary Care</w:t>
      </w:r>
      <w:r w:rsidR="008958DC">
        <w:t>,</w:t>
      </w:r>
      <w:r>
        <w:t xml:space="preserve"> and together with the loss of 45 appraisers, it is clear why there was a demand for new Appraisers in 2015/2016.</w:t>
      </w:r>
    </w:p>
    <w:p w14:paraId="15B4F4BF" w14:textId="2A438D84" w:rsidR="009625A7" w:rsidRDefault="009625A7" w:rsidP="009625A7">
      <w:r>
        <w:lastRenderedPageBreak/>
        <w:t xml:space="preserve">However, it should be noted there are now 1321 Appraisers covering 7606 Appraisees.  </w:t>
      </w:r>
      <w:r w:rsidR="005E1FB7">
        <w:t>Al</w:t>
      </w:r>
      <w:r>
        <w:t xml:space="preserve">though the CMO recommendation is that every appraiser should ideally undertake 10 appraisals per appraiser, </w:t>
      </w:r>
      <w:r w:rsidR="005E1FB7">
        <w:t xml:space="preserve">the statistics indicate that </w:t>
      </w:r>
      <w:r>
        <w:t>if each Appraiser did an average of 6 appraisals, that would meet demand.</w:t>
      </w:r>
    </w:p>
    <w:p w14:paraId="5A1DF823" w14:textId="70C5E325" w:rsidR="009625A7" w:rsidRDefault="009625A7" w:rsidP="009625A7">
      <w:r>
        <w:t>For GPs it’s a slightly different scenario where the SOAR figures (captured on 24</w:t>
      </w:r>
      <w:r w:rsidRPr="000B15FA">
        <w:rPr>
          <w:vertAlign w:val="superscript"/>
        </w:rPr>
        <w:t>th</w:t>
      </w:r>
      <w:r>
        <w:t xml:space="preserve"> May 2016)</w:t>
      </w:r>
      <w:r w:rsidR="00EC36E8">
        <w:t xml:space="preserve"> </w:t>
      </w:r>
      <w:r>
        <w:t xml:space="preserve">indicate there are 52 GPs less in Scotland.  Fortunately, the Appraiser workforce in primary care has remained steady. </w:t>
      </w:r>
    </w:p>
    <w:p w14:paraId="4AC52BC2" w14:textId="77777777" w:rsidR="009625A7" w:rsidRPr="00D526A7" w:rsidRDefault="009625A7" w:rsidP="009625A7">
      <w:r>
        <w:t>With the exception of a minority of health boards, the appraisal completion rate has remained steady with either a rise or fall of 1-3% compared to last year (see Appendix B).</w:t>
      </w:r>
    </w:p>
    <w:p w14:paraId="5CFB487C" w14:textId="322FDF81" w:rsidR="003D6FA0" w:rsidRPr="00D526A7" w:rsidRDefault="003D6FA0" w:rsidP="0092451A">
      <w:pPr>
        <w:pStyle w:val="Heading3"/>
        <w:rPr>
          <w:rFonts w:eastAsia="Times New Roman"/>
        </w:rPr>
      </w:pPr>
      <w:r w:rsidRPr="00D526A7">
        <w:rPr>
          <w:rFonts w:eastAsia="Times New Roman"/>
        </w:rPr>
        <w:t>New Medical Appraiser Training Courses</w:t>
      </w:r>
      <w:bookmarkEnd w:id="4"/>
    </w:p>
    <w:p w14:paraId="5F34CACD" w14:textId="68F9A07F" w:rsidR="009625A7" w:rsidRPr="00D526A7" w:rsidRDefault="006B7529" w:rsidP="009625A7">
      <w:r>
        <w:t xml:space="preserve">Of the </w:t>
      </w:r>
      <w:r w:rsidR="00062CEA">
        <w:t>79</w:t>
      </w:r>
      <w:r>
        <w:t xml:space="preserve"> Secondary Care participants who attended New </w:t>
      </w:r>
      <w:r w:rsidR="006A5C6B">
        <w:t xml:space="preserve">Medical </w:t>
      </w:r>
      <w:r>
        <w:t xml:space="preserve">Appraiser training courses, </w:t>
      </w:r>
      <w:r w:rsidR="00287CE5" w:rsidRPr="006A5C6B">
        <w:rPr>
          <w:b/>
        </w:rPr>
        <w:t>78</w:t>
      </w:r>
      <w:r w:rsidR="00287CE5">
        <w:t xml:space="preserve"> </w:t>
      </w:r>
      <w:r>
        <w:t>w</w:t>
      </w:r>
      <w:r w:rsidR="009625A7" w:rsidRPr="00D526A7">
        <w:t>e</w:t>
      </w:r>
      <w:r w:rsidR="00287CE5">
        <w:t>re</w:t>
      </w:r>
      <w:r w:rsidR="009625A7" w:rsidRPr="00D526A7">
        <w:t xml:space="preserve"> successfully trained </w:t>
      </w:r>
      <w:r w:rsidR="00287CE5">
        <w:t>and, along with</w:t>
      </w:r>
      <w:r w:rsidR="00B77C9C" w:rsidRPr="00D526A7">
        <w:t xml:space="preserve"> </w:t>
      </w:r>
      <w:r w:rsidR="009625A7" w:rsidRPr="006A5C6B">
        <w:rPr>
          <w:b/>
        </w:rPr>
        <w:t>2</w:t>
      </w:r>
      <w:r w:rsidR="00E2102E" w:rsidRPr="006A5C6B">
        <w:rPr>
          <w:b/>
        </w:rPr>
        <w:t>4</w:t>
      </w:r>
      <w:r w:rsidR="00272486">
        <w:t xml:space="preserve"> </w:t>
      </w:r>
      <w:r w:rsidR="009625A7" w:rsidRPr="00D526A7">
        <w:t>Primary Care</w:t>
      </w:r>
      <w:r w:rsidR="00B77C9C">
        <w:t xml:space="preserve"> participants</w:t>
      </w:r>
      <w:r w:rsidR="00287CE5">
        <w:t xml:space="preserve">, went on to become </w:t>
      </w:r>
      <w:r w:rsidR="00F93E83">
        <w:t>Appraisers</w:t>
      </w:r>
      <w:r w:rsidR="009625A7" w:rsidRPr="00D526A7">
        <w:t>.  Rigorous chas</w:t>
      </w:r>
      <w:r w:rsidR="009625A7">
        <w:t>ing</w:t>
      </w:r>
      <w:r w:rsidR="009625A7" w:rsidRPr="00D526A7">
        <w:t xml:space="preserve"> up of Participants by NES and good use of </w:t>
      </w:r>
      <w:r w:rsidR="009625A7">
        <w:t xml:space="preserve">training </w:t>
      </w:r>
      <w:r w:rsidR="009625A7" w:rsidRPr="00D526A7">
        <w:t>course Waiting List</w:t>
      </w:r>
      <w:r w:rsidR="009625A7">
        <w:t xml:space="preserve">s ensured that there were only </w:t>
      </w:r>
      <w:r w:rsidR="000765C7">
        <w:t xml:space="preserve">5 </w:t>
      </w:r>
      <w:r w:rsidR="009625A7" w:rsidRPr="00D526A7">
        <w:t>unused places.</w:t>
      </w:r>
      <w:r w:rsidR="009625A7">
        <w:t xml:space="preserve"> </w:t>
      </w:r>
      <w:r w:rsidR="009625A7" w:rsidRPr="00D526A7">
        <w:t xml:space="preserve"> </w:t>
      </w:r>
      <w:r w:rsidR="009625A7" w:rsidRPr="00C6165A">
        <w:t xml:space="preserve">We had 2 </w:t>
      </w:r>
      <w:r w:rsidR="00B77C9C" w:rsidRPr="00C6165A">
        <w:t>drop-</w:t>
      </w:r>
      <w:r w:rsidR="009625A7" w:rsidRPr="00C6165A">
        <w:t>outs</w:t>
      </w:r>
      <w:r w:rsidR="000765C7" w:rsidRPr="00C6165A">
        <w:t>,</w:t>
      </w:r>
      <w:r w:rsidR="009625A7" w:rsidRPr="00C6165A">
        <w:t xml:space="preserve"> both on days 2; one of them successfully attended a later course, the other candidate withdrew from the training.</w:t>
      </w:r>
    </w:p>
    <w:p w14:paraId="5E8686F2" w14:textId="04B4FA9A" w:rsidR="00832825" w:rsidRDefault="009625A7" w:rsidP="00832825">
      <w:r w:rsidRPr="00D526A7">
        <w:t xml:space="preserve">The following table </w:t>
      </w:r>
      <w:r>
        <w:t>illustrates</w:t>
      </w:r>
      <w:r w:rsidRPr="00D526A7">
        <w:t xml:space="preserve"> the attendance at the courses.</w:t>
      </w:r>
    </w:p>
    <w:tbl>
      <w:tblPr>
        <w:tblStyle w:val="TableGrid"/>
        <w:tblW w:w="0" w:type="auto"/>
        <w:tblLook w:val="04A0" w:firstRow="1" w:lastRow="0" w:firstColumn="1" w:lastColumn="0" w:noHBand="0" w:noVBand="1"/>
      </w:tblPr>
      <w:tblGrid>
        <w:gridCol w:w="2660"/>
        <w:gridCol w:w="1843"/>
        <w:gridCol w:w="1701"/>
        <w:gridCol w:w="992"/>
        <w:gridCol w:w="866"/>
        <w:gridCol w:w="1180"/>
      </w:tblGrid>
      <w:tr w:rsidR="006321C9" w14:paraId="0FF7019E" w14:textId="77777777" w:rsidTr="00A95EA4">
        <w:tc>
          <w:tcPr>
            <w:tcW w:w="2660" w:type="dxa"/>
            <w:vMerge w:val="restart"/>
            <w:vAlign w:val="center"/>
          </w:tcPr>
          <w:p w14:paraId="69F3CCF3" w14:textId="77777777" w:rsidR="006321C9" w:rsidRPr="004A128A" w:rsidRDefault="006321C9" w:rsidP="00D539F2">
            <w:pPr>
              <w:jc w:val="center"/>
              <w:rPr>
                <w:b/>
              </w:rPr>
            </w:pPr>
            <w:r w:rsidRPr="004A128A">
              <w:rPr>
                <w:b/>
              </w:rPr>
              <w:t>Course</w:t>
            </w:r>
          </w:p>
        </w:tc>
        <w:tc>
          <w:tcPr>
            <w:tcW w:w="5402" w:type="dxa"/>
            <w:gridSpan w:val="4"/>
            <w:vAlign w:val="center"/>
          </w:tcPr>
          <w:p w14:paraId="490A7AB7" w14:textId="77777777" w:rsidR="006321C9" w:rsidRPr="004A128A" w:rsidRDefault="006321C9" w:rsidP="00D539F2">
            <w:pPr>
              <w:jc w:val="center"/>
              <w:rPr>
                <w:b/>
              </w:rPr>
            </w:pPr>
            <w:r w:rsidRPr="004A128A">
              <w:rPr>
                <w:b/>
              </w:rPr>
              <w:t>Participants</w:t>
            </w:r>
          </w:p>
        </w:tc>
        <w:tc>
          <w:tcPr>
            <w:tcW w:w="1180" w:type="dxa"/>
            <w:vMerge w:val="restart"/>
            <w:vAlign w:val="center"/>
          </w:tcPr>
          <w:p w14:paraId="3212A2A9" w14:textId="77777777" w:rsidR="006321C9" w:rsidRDefault="006321C9" w:rsidP="00D539F2">
            <w:pPr>
              <w:jc w:val="center"/>
            </w:pPr>
            <w:r w:rsidRPr="004A128A">
              <w:rPr>
                <w:b/>
              </w:rPr>
              <w:t>Unused</w:t>
            </w:r>
            <w:r>
              <w:t xml:space="preserve"> </w:t>
            </w:r>
            <w:r w:rsidRPr="004D2FF0">
              <w:rPr>
                <w:i/>
              </w:rPr>
              <w:t>(out of 18)</w:t>
            </w:r>
          </w:p>
        </w:tc>
      </w:tr>
      <w:tr w:rsidR="004A128A" w14:paraId="4D8F0692" w14:textId="77777777" w:rsidTr="00A95EA4">
        <w:tc>
          <w:tcPr>
            <w:tcW w:w="2660" w:type="dxa"/>
            <w:vMerge/>
          </w:tcPr>
          <w:p w14:paraId="1205C42C" w14:textId="77777777" w:rsidR="006321C9" w:rsidRDefault="006321C9" w:rsidP="00832825"/>
        </w:tc>
        <w:tc>
          <w:tcPr>
            <w:tcW w:w="1843" w:type="dxa"/>
            <w:vAlign w:val="center"/>
          </w:tcPr>
          <w:p w14:paraId="02438130" w14:textId="77777777" w:rsidR="006321C9" w:rsidRPr="004A128A" w:rsidRDefault="006321C9" w:rsidP="00D539F2">
            <w:pPr>
              <w:jc w:val="center"/>
              <w:rPr>
                <w:b/>
              </w:rPr>
            </w:pPr>
            <w:r w:rsidRPr="004A128A">
              <w:rPr>
                <w:b/>
              </w:rPr>
              <w:t>Primary Care</w:t>
            </w:r>
          </w:p>
        </w:tc>
        <w:tc>
          <w:tcPr>
            <w:tcW w:w="1701" w:type="dxa"/>
            <w:vAlign w:val="center"/>
          </w:tcPr>
          <w:p w14:paraId="72BFC090" w14:textId="77777777" w:rsidR="006321C9" w:rsidRPr="004A128A" w:rsidRDefault="006321C9" w:rsidP="00D539F2">
            <w:pPr>
              <w:jc w:val="center"/>
              <w:rPr>
                <w:b/>
              </w:rPr>
            </w:pPr>
            <w:r w:rsidRPr="004A128A">
              <w:rPr>
                <w:b/>
              </w:rPr>
              <w:t>Secondary Care</w:t>
            </w:r>
          </w:p>
        </w:tc>
        <w:tc>
          <w:tcPr>
            <w:tcW w:w="992" w:type="dxa"/>
            <w:vAlign w:val="center"/>
          </w:tcPr>
          <w:p w14:paraId="414B4203" w14:textId="468BF085" w:rsidR="006321C9" w:rsidRPr="004D2FF0" w:rsidRDefault="00775C2A" w:rsidP="00D539F2">
            <w:pPr>
              <w:jc w:val="center"/>
              <w:rPr>
                <w:i/>
              </w:rPr>
            </w:pPr>
            <w:r w:rsidRPr="004A128A">
              <w:rPr>
                <w:b/>
              </w:rPr>
              <w:t>Total</w:t>
            </w:r>
          </w:p>
        </w:tc>
        <w:tc>
          <w:tcPr>
            <w:tcW w:w="866" w:type="dxa"/>
            <w:vAlign w:val="center"/>
          </w:tcPr>
          <w:p w14:paraId="7F3034A5" w14:textId="15D73028" w:rsidR="006321C9" w:rsidRPr="004A128A" w:rsidRDefault="00775C2A" w:rsidP="00D539F2">
            <w:pPr>
              <w:jc w:val="center"/>
              <w:rPr>
                <w:b/>
              </w:rPr>
            </w:pPr>
            <w:r w:rsidRPr="004D2FF0">
              <w:rPr>
                <w:i/>
              </w:rPr>
              <w:t>DNAs</w:t>
            </w:r>
          </w:p>
        </w:tc>
        <w:tc>
          <w:tcPr>
            <w:tcW w:w="1180" w:type="dxa"/>
            <w:vMerge/>
          </w:tcPr>
          <w:p w14:paraId="776089AF" w14:textId="77777777" w:rsidR="006321C9" w:rsidRDefault="006321C9" w:rsidP="00832825"/>
        </w:tc>
      </w:tr>
      <w:tr w:rsidR="004A128A" w14:paraId="07C1AB24" w14:textId="77777777" w:rsidTr="00775C2A">
        <w:trPr>
          <w:trHeight w:val="806"/>
        </w:trPr>
        <w:tc>
          <w:tcPr>
            <w:tcW w:w="2660" w:type="dxa"/>
            <w:shd w:val="clear" w:color="auto" w:fill="EAF1DD" w:themeFill="accent3" w:themeFillTint="33"/>
            <w:vAlign w:val="center"/>
          </w:tcPr>
          <w:p w14:paraId="02FBDC98" w14:textId="77777777" w:rsidR="006321C9" w:rsidRDefault="00D539F2" w:rsidP="00D539F2">
            <w:r w:rsidRPr="00D539F2">
              <w:t>N22 - 3 &amp; 11 June 2015, Glasgow</w:t>
            </w:r>
          </w:p>
        </w:tc>
        <w:tc>
          <w:tcPr>
            <w:tcW w:w="1843" w:type="dxa"/>
            <w:shd w:val="clear" w:color="auto" w:fill="DAEEF3" w:themeFill="accent5" w:themeFillTint="33"/>
            <w:vAlign w:val="center"/>
          </w:tcPr>
          <w:p w14:paraId="134A669F" w14:textId="77777777" w:rsidR="006321C9" w:rsidRDefault="004A128A" w:rsidP="004A128A">
            <w:pPr>
              <w:jc w:val="center"/>
            </w:pPr>
            <w:r>
              <w:t>8</w:t>
            </w:r>
          </w:p>
        </w:tc>
        <w:tc>
          <w:tcPr>
            <w:tcW w:w="1701" w:type="dxa"/>
            <w:shd w:val="clear" w:color="auto" w:fill="DAEEF3" w:themeFill="accent5" w:themeFillTint="33"/>
            <w:vAlign w:val="center"/>
          </w:tcPr>
          <w:p w14:paraId="284FAC78" w14:textId="05C7B613" w:rsidR="006321C9" w:rsidRDefault="00062CEA" w:rsidP="00E050C2">
            <w:pPr>
              <w:jc w:val="center"/>
            </w:pPr>
            <w:r>
              <w:t>8</w:t>
            </w:r>
          </w:p>
        </w:tc>
        <w:tc>
          <w:tcPr>
            <w:tcW w:w="992" w:type="dxa"/>
            <w:shd w:val="clear" w:color="auto" w:fill="DAEEF3" w:themeFill="accent5" w:themeFillTint="33"/>
            <w:vAlign w:val="center"/>
          </w:tcPr>
          <w:p w14:paraId="139845BF" w14:textId="59A0A0A3" w:rsidR="006321C9" w:rsidRPr="004D2FF0" w:rsidRDefault="006B7529" w:rsidP="00E050C2">
            <w:pPr>
              <w:jc w:val="center"/>
              <w:rPr>
                <w:i/>
              </w:rPr>
            </w:pPr>
            <w:r>
              <w:t>1</w:t>
            </w:r>
            <w:r w:rsidR="00062CEA">
              <w:t>6</w:t>
            </w:r>
          </w:p>
        </w:tc>
        <w:tc>
          <w:tcPr>
            <w:tcW w:w="866" w:type="dxa"/>
            <w:shd w:val="clear" w:color="auto" w:fill="F2F2F2" w:themeFill="background1" w:themeFillShade="F2"/>
            <w:vAlign w:val="center"/>
          </w:tcPr>
          <w:p w14:paraId="53B8752C" w14:textId="023F6DBA" w:rsidR="006321C9" w:rsidRDefault="00062CEA" w:rsidP="003D06D2">
            <w:pPr>
              <w:jc w:val="center"/>
            </w:pPr>
            <w:r>
              <w:rPr>
                <w:i/>
              </w:rPr>
              <w:t>1</w:t>
            </w:r>
          </w:p>
        </w:tc>
        <w:tc>
          <w:tcPr>
            <w:tcW w:w="1180" w:type="dxa"/>
            <w:shd w:val="clear" w:color="auto" w:fill="F2F2F2" w:themeFill="background1" w:themeFillShade="F2"/>
            <w:vAlign w:val="center"/>
          </w:tcPr>
          <w:p w14:paraId="6673E915" w14:textId="56612A3F" w:rsidR="006321C9" w:rsidRPr="004D2FF0" w:rsidRDefault="00062CEA" w:rsidP="003D06D2">
            <w:pPr>
              <w:jc w:val="center"/>
              <w:rPr>
                <w:i/>
              </w:rPr>
            </w:pPr>
            <w:r>
              <w:rPr>
                <w:i/>
              </w:rPr>
              <w:t>2</w:t>
            </w:r>
          </w:p>
        </w:tc>
      </w:tr>
      <w:tr w:rsidR="004A128A" w14:paraId="4B06D168" w14:textId="77777777" w:rsidTr="00775C2A">
        <w:trPr>
          <w:trHeight w:val="806"/>
        </w:trPr>
        <w:tc>
          <w:tcPr>
            <w:tcW w:w="2660" w:type="dxa"/>
            <w:shd w:val="clear" w:color="auto" w:fill="EAF1DD" w:themeFill="accent3" w:themeFillTint="33"/>
            <w:vAlign w:val="center"/>
          </w:tcPr>
          <w:p w14:paraId="2BCF35C2" w14:textId="77777777" w:rsidR="006321C9" w:rsidRDefault="00D539F2" w:rsidP="00D539F2">
            <w:r w:rsidRPr="00D539F2">
              <w:t>N23 - 20 &amp; 28 August 2015, Fife</w:t>
            </w:r>
          </w:p>
        </w:tc>
        <w:tc>
          <w:tcPr>
            <w:tcW w:w="1843" w:type="dxa"/>
            <w:shd w:val="clear" w:color="auto" w:fill="DAEEF3" w:themeFill="accent5" w:themeFillTint="33"/>
            <w:vAlign w:val="center"/>
          </w:tcPr>
          <w:p w14:paraId="474E175D" w14:textId="77777777" w:rsidR="006321C9" w:rsidRDefault="004A128A" w:rsidP="004A128A">
            <w:pPr>
              <w:jc w:val="center"/>
            </w:pPr>
            <w:r>
              <w:t>4</w:t>
            </w:r>
          </w:p>
        </w:tc>
        <w:tc>
          <w:tcPr>
            <w:tcW w:w="1701" w:type="dxa"/>
            <w:shd w:val="clear" w:color="auto" w:fill="DAEEF3" w:themeFill="accent5" w:themeFillTint="33"/>
            <w:vAlign w:val="center"/>
          </w:tcPr>
          <w:p w14:paraId="19E313FE" w14:textId="77777777" w:rsidR="006321C9" w:rsidRDefault="004A128A" w:rsidP="004A128A">
            <w:pPr>
              <w:jc w:val="center"/>
            </w:pPr>
            <w:r>
              <w:t>14</w:t>
            </w:r>
          </w:p>
        </w:tc>
        <w:tc>
          <w:tcPr>
            <w:tcW w:w="992" w:type="dxa"/>
            <w:shd w:val="clear" w:color="auto" w:fill="DAEEF3" w:themeFill="accent5" w:themeFillTint="33"/>
            <w:vAlign w:val="center"/>
          </w:tcPr>
          <w:p w14:paraId="3782BC82" w14:textId="0EFE8BF6" w:rsidR="006321C9" w:rsidRPr="004D2FF0" w:rsidRDefault="00775C2A" w:rsidP="004A128A">
            <w:pPr>
              <w:jc w:val="center"/>
              <w:rPr>
                <w:i/>
              </w:rPr>
            </w:pPr>
            <w:r>
              <w:t>18</w:t>
            </w:r>
          </w:p>
        </w:tc>
        <w:tc>
          <w:tcPr>
            <w:tcW w:w="866" w:type="dxa"/>
            <w:shd w:val="clear" w:color="auto" w:fill="F2F2F2" w:themeFill="background1" w:themeFillShade="F2"/>
            <w:vAlign w:val="center"/>
          </w:tcPr>
          <w:p w14:paraId="2D869AC6" w14:textId="1E32694E" w:rsidR="006321C9" w:rsidRDefault="00775C2A" w:rsidP="004A128A">
            <w:pPr>
              <w:jc w:val="center"/>
            </w:pPr>
            <w:r w:rsidRPr="004D2FF0">
              <w:rPr>
                <w:i/>
              </w:rPr>
              <w:t>0</w:t>
            </w:r>
          </w:p>
        </w:tc>
        <w:tc>
          <w:tcPr>
            <w:tcW w:w="1180" w:type="dxa"/>
            <w:shd w:val="clear" w:color="auto" w:fill="F2F2F2" w:themeFill="background1" w:themeFillShade="F2"/>
            <w:vAlign w:val="center"/>
          </w:tcPr>
          <w:p w14:paraId="1FEC65B7" w14:textId="77777777" w:rsidR="006321C9" w:rsidRPr="004D2FF0" w:rsidRDefault="004A128A" w:rsidP="004A128A">
            <w:pPr>
              <w:jc w:val="center"/>
              <w:rPr>
                <w:i/>
              </w:rPr>
            </w:pPr>
            <w:r w:rsidRPr="004D2FF0">
              <w:rPr>
                <w:i/>
              </w:rPr>
              <w:t>0</w:t>
            </w:r>
          </w:p>
        </w:tc>
      </w:tr>
      <w:tr w:rsidR="004A128A" w14:paraId="15D8FA0C" w14:textId="77777777" w:rsidTr="00775C2A">
        <w:trPr>
          <w:trHeight w:val="806"/>
        </w:trPr>
        <w:tc>
          <w:tcPr>
            <w:tcW w:w="2660" w:type="dxa"/>
            <w:shd w:val="clear" w:color="auto" w:fill="EAF1DD" w:themeFill="accent3" w:themeFillTint="33"/>
            <w:vAlign w:val="center"/>
          </w:tcPr>
          <w:p w14:paraId="5F9C57E6" w14:textId="77777777" w:rsidR="00D539F2" w:rsidRPr="00D539F2" w:rsidRDefault="00D539F2" w:rsidP="00D539F2">
            <w:r w:rsidRPr="00D539F2">
              <w:t>N24 - 22 &amp; 30 October 2015</w:t>
            </w:r>
            <w:r w:rsidR="004A128A">
              <w:t>, Glasgow</w:t>
            </w:r>
          </w:p>
        </w:tc>
        <w:tc>
          <w:tcPr>
            <w:tcW w:w="1843" w:type="dxa"/>
            <w:shd w:val="clear" w:color="auto" w:fill="DAEEF3" w:themeFill="accent5" w:themeFillTint="33"/>
            <w:vAlign w:val="center"/>
          </w:tcPr>
          <w:p w14:paraId="0BE4F996" w14:textId="77777777" w:rsidR="00D539F2" w:rsidRDefault="004A128A" w:rsidP="004A128A">
            <w:pPr>
              <w:jc w:val="center"/>
            </w:pPr>
            <w:r>
              <w:t>1</w:t>
            </w:r>
          </w:p>
        </w:tc>
        <w:tc>
          <w:tcPr>
            <w:tcW w:w="1701" w:type="dxa"/>
            <w:shd w:val="clear" w:color="auto" w:fill="DAEEF3" w:themeFill="accent5" w:themeFillTint="33"/>
            <w:vAlign w:val="center"/>
          </w:tcPr>
          <w:p w14:paraId="6A47999A" w14:textId="689E9D23" w:rsidR="00D539F2" w:rsidRDefault="00272486" w:rsidP="00062CEA">
            <w:pPr>
              <w:jc w:val="center"/>
            </w:pPr>
            <w:r>
              <w:t>15</w:t>
            </w:r>
          </w:p>
        </w:tc>
        <w:tc>
          <w:tcPr>
            <w:tcW w:w="992" w:type="dxa"/>
            <w:shd w:val="clear" w:color="auto" w:fill="DAEEF3" w:themeFill="accent5" w:themeFillTint="33"/>
            <w:vAlign w:val="center"/>
          </w:tcPr>
          <w:p w14:paraId="57DC85EE" w14:textId="27FF27ED" w:rsidR="00D539F2" w:rsidRPr="004D2FF0" w:rsidRDefault="00272486" w:rsidP="00062CEA">
            <w:pPr>
              <w:jc w:val="center"/>
              <w:rPr>
                <w:i/>
              </w:rPr>
            </w:pPr>
            <w:r>
              <w:t>16</w:t>
            </w:r>
          </w:p>
        </w:tc>
        <w:tc>
          <w:tcPr>
            <w:tcW w:w="866" w:type="dxa"/>
            <w:shd w:val="clear" w:color="auto" w:fill="F2F2F2" w:themeFill="background1" w:themeFillShade="F2"/>
            <w:vAlign w:val="center"/>
          </w:tcPr>
          <w:p w14:paraId="420AE543" w14:textId="02AB6B45" w:rsidR="00D539F2" w:rsidRDefault="00272486" w:rsidP="004A128A">
            <w:pPr>
              <w:jc w:val="center"/>
            </w:pPr>
            <w:r>
              <w:rPr>
                <w:i/>
              </w:rPr>
              <w:t>1</w:t>
            </w:r>
          </w:p>
        </w:tc>
        <w:tc>
          <w:tcPr>
            <w:tcW w:w="1180" w:type="dxa"/>
            <w:shd w:val="clear" w:color="auto" w:fill="F2F2F2" w:themeFill="background1" w:themeFillShade="F2"/>
            <w:vAlign w:val="center"/>
          </w:tcPr>
          <w:p w14:paraId="370A0119" w14:textId="053EE414" w:rsidR="00D539F2" w:rsidRPr="004D2FF0" w:rsidRDefault="00062CEA" w:rsidP="00E050C2">
            <w:pPr>
              <w:jc w:val="center"/>
              <w:rPr>
                <w:i/>
              </w:rPr>
            </w:pPr>
            <w:r>
              <w:rPr>
                <w:i/>
              </w:rPr>
              <w:t>2</w:t>
            </w:r>
          </w:p>
        </w:tc>
      </w:tr>
      <w:tr w:rsidR="004A128A" w14:paraId="7E4AB03D" w14:textId="77777777" w:rsidTr="00775C2A">
        <w:trPr>
          <w:trHeight w:val="806"/>
        </w:trPr>
        <w:tc>
          <w:tcPr>
            <w:tcW w:w="2660" w:type="dxa"/>
            <w:shd w:val="clear" w:color="auto" w:fill="EAF1DD" w:themeFill="accent3" w:themeFillTint="33"/>
            <w:vAlign w:val="center"/>
          </w:tcPr>
          <w:p w14:paraId="3FFD494B" w14:textId="77777777" w:rsidR="00D539F2" w:rsidRPr="00D539F2" w:rsidRDefault="00D539F2" w:rsidP="00D539F2">
            <w:r w:rsidRPr="00D539F2">
              <w:t>N25 - 11 &amp; 19 November 2015</w:t>
            </w:r>
            <w:r w:rsidR="004A128A">
              <w:t>, Dundee</w:t>
            </w:r>
          </w:p>
        </w:tc>
        <w:tc>
          <w:tcPr>
            <w:tcW w:w="1843" w:type="dxa"/>
            <w:shd w:val="clear" w:color="auto" w:fill="DAEEF3" w:themeFill="accent5" w:themeFillTint="33"/>
            <w:vAlign w:val="center"/>
          </w:tcPr>
          <w:p w14:paraId="72F19F28" w14:textId="77777777" w:rsidR="00D539F2" w:rsidRDefault="004A128A" w:rsidP="004A128A">
            <w:pPr>
              <w:jc w:val="center"/>
            </w:pPr>
            <w:r>
              <w:t>2</w:t>
            </w:r>
          </w:p>
        </w:tc>
        <w:tc>
          <w:tcPr>
            <w:tcW w:w="1701" w:type="dxa"/>
            <w:shd w:val="clear" w:color="auto" w:fill="DAEEF3" w:themeFill="accent5" w:themeFillTint="33"/>
            <w:vAlign w:val="center"/>
          </w:tcPr>
          <w:p w14:paraId="3A73A45D" w14:textId="77777777" w:rsidR="00D539F2" w:rsidRDefault="004A128A" w:rsidP="004A128A">
            <w:pPr>
              <w:jc w:val="center"/>
            </w:pPr>
            <w:r>
              <w:t>16</w:t>
            </w:r>
          </w:p>
        </w:tc>
        <w:tc>
          <w:tcPr>
            <w:tcW w:w="992" w:type="dxa"/>
            <w:shd w:val="clear" w:color="auto" w:fill="DAEEF3" w:themeFill="accent5" w:themeFillTint="33"/>
            <w:vAlign w:val="center"/>
          </w:tcPr>
          <w:p w14:paraId="01754DBE" w14:textId="664FFCBB" w:rsidR="00D539F2" w:rsidRPr="004D2FF0" w:rsidRDefault="00775C2A" w:rsidP="004A128A">
            <w:pPr>
              <w:jc w:val="center"/>
              <w:rPr>
                <w:i/>
              </w:rPr>
            </w:pPr>
            <w:r>
              <w:t>18</w:t>
            </w:r>
          </w:p>
        </w:tc>
        <w:tc>
          <w:tcPr>
            <w:tcW w:w="866" w:type="dxa"/>
            <w:shd w:val="clear" w:color="auto" w:fill="F2F2F2" w:themeFill="background1" w:themeFillShade="F2"/>
            <w:vAlign w:val="center"/>
          </w:tcPr>
          <w:p w14:paraId="0C343038" w14:textId="04CA7750" w:rsidR="00D539F2" w:rsidRDefault="00775C2A" w:rsidP="004A128A">
            <w:pPr>
              <w:jc w:val="center"/>
            </w:pPr>
            <w:r w:rsidRPr="004D2FF0">
              <w:rPr>
                <w:i/>
              </w:rPr>
              <w:t>0</w:t>
            </w:r>
          </w:p>
        </w:tc>
        <w:tc>
          <w:tcPr>
            <w:tcW w:w="1180" w:type="dxa"/>
            <w:shd w:val="clear" w:color="auto" w:fill="F2F2F2" w:themeFill="background1" w:themeFillShade="F2"/>
            <w:vAlign w:val="center"/>
          </w:tcPr>
          <w:p w14:paraId="492A7EAE" w14:textId="77777777" w:rsidR="00D539F2" w:rsidRPr="004D2FF0" w:rsidRDefault="004A128A" w:rsidP="004A128A">
            <w:pPr>
              <w:jc w:val="center"/>
              <w:rPr>
                <w:i/>
              </w:rPr>
            </w:pPr>
            <w:r w:rsidRPr="004D2FF0">
              <w:rPr>
                <w:i/>
              </w:rPr>
              <w:t>0</w:t>
            </w:r>
          </w:p>
        </w:tc>
      </w:tr>
      <w:tr w:rsidR="004A128A" w14:paraId="73483197" w14:textId="77777777" w:rsidTr="00775C2A">
        <w:trPr>
          <w:trHeight w:val="806"/>
        </w:trPr>
        <w:tc>
          <w:tcPr>
            <w:tcW w:w="2660" w:type="dxa"/>
            <w:shd w:val="clear" w:color="auto" w:fill="EAF1DD" w:themeFill="accent3" w:themeFillTint="33"/>
            <w:vAlign w:val="center"/>
          </w:tcPr>
          <w:p w14:paraId="12580036" w14:textId="77777777" w:rsidR="00D539F2" w:rsidRPr="00D539F2" w:rsidRDefault="00D539F2" w:rsidP="00D539F2">
            <w:r w:rsidRPr="00D539F2">
              <w:t xml:space="preserve">N25a </w:t>
            </w:r>
            <w:r w:rsidR="00A95EA4">
              <w:t xml:space="preserve">* </w:t>
            </w:r>
            <w:r w:rsidRPr="00D539F2">
              <w:t>- 28 January &amp; 5 February 2016</w:t>
            </w:r>
            <w:r w:rsidR="004A128A">
              <w:t>, Edinburgh</w:t>
            </w:r>
          </w:p>
        </w:tc>
        <w:tc>
          <w:tcPr>
            <w:tcW w:w="1843" w:type="dxa"/>
            <w:shd w:val="clear" w:color="auto" w:fill="DAEEF3" w:themeFill="accent5" w:themeFillTint="33"/>
            <w:vAlign w:val="center"/>
          </w:tcPr>
          <w:p w14:paraId="550CC865" w14:textId="77777777" w:rsidR="00D539F2" w:rsidRDefault="004A128A" w:rsidP="004A128A">
            <w:pPr>
              <w:jc w:val="center"/>
            </w:pPr>
            <w:r>
              <w:t>4</w:t>
            </w:r>
          </w:p>
        </w:tc>
        <w:tc>
          <w:tcPr>
            <w:tcW w:w="1701" w:type="dxa"/>
            <w:shd w:val="clear" w:color="auto" w:fill="DAEEF3" w:themeFill="accent5" w:themeFillTint="33"/>
            <w:vAlign w:val="center"/>
          </w:tcPr>
          <w:p w14:paraId="6670AE0B" w14:textId="77777777" w:rsidR="00D539F2" w:rsidRDefault="004A128A" w:rsidP="004A128A">
            <w:pPr>
              <w:jc w:val="center"/>
            </w:pPr>
            <w:r>
              <w:t>13</w:t>
            </w:r>
          </w:p>
        </w:tc>
        <w:tc>
          <w:tcPr>
            <w:tcW w:w="992" w:type="dxa"/>
            <w:shd w:val="clear" w:color="auto" w:fill="DAEEF3" w:themeFill="accent5" w:themeFillTint="33"/>
            <w:vAlign w:val="center"/>
          </w:tcPr>
          <w:p w14:paraId="0BD1D6A8" w14:textId="74E460C7" w:rsidR="00D539F2" w:rsidRPr="004D2FF0" w:rsidRDefault="00775C2A" w:rsidP="004A128A">
            <w:pPr>
              <w:jc w:val="center"/>
              <w:rPr>
                <w:i/>
              </w:rPr>
            </w:pPr>
            <w:r>
              <w:t>17</w:t>
            </w:r>
          </w:p>
        </w:tc>
        <w:tc>
          <w:tcPr>
            <w:tcW w:w="866" w:type="dxa"/>
            <w:shd w:val="clear" w:color="auto" w:fill="F2F2F2" w:themeFill="background1" w:themeFillShade="F2"/>
            <w:vAlign w:val="center"/>
          </w:tcPr>
          <w:p w14:paraId="0C24ABC6" w14:textId="6AEBD8AD" w:rsidR="00D539F2" w:rsidRDefault="00775C2A" w:rsidP="004A128A">
            <w:pPr>
              <w:jc w:val="center"/>
            </w:pPr>
            <w:r w:rsidRPr="004D2FF0">
              <w:rPr>
                <w:i/>
              </w:rPr>
              <w:t>0</w:t>
            </w:r>
          </w:p>
        </w:tc>
        <w:tc>
          <w:tcPr>
            <w:tcW w:w="1180" w:type="dxa"/>
            <w:shd w:val="clear" w:color="auto" w:fill="F2F2F2" w:themeFill="background1" w:themeFillShade="F2"/>
            <w:vAlign w:val="center"/>
          </w:tcPr>
          <w:p w14:paraId="75DE7C01" w14:textId="77777777" w:rsidR="00D539F2" w:rsidRPr="004D2FF0" w:rsidRDefault="004A128A" w:rsidP="004A128A">
            <w:pPr>
              <w:jc w:val="center"/>
              <w:rPr>
                <w:i/>
              </w:rPr>
            </w:pPr>
            <w:r w:rsidRPr="004D2FF0">
              <w:rPr>
                <w:i/>
              </w:rPr>
              <w:t>1</w:t>
            </w:r>
          </w:p>
        </w:tc>
      </w:tr>
      <w:tr w:rsidR="004A128A" w14:paraId="06BB0D85" w14:textId="77777777" w:rsidTr="00775C2A">
        <w:trPr>
          <w:trHeight w:val="806"/>
        </w:trPr>
        <w:tc>
          <w:tcPr>
            <w:tcW w:w="2660" w:type="dxa"/>
            <w:shd w:val="clear" w:color="auto" w:fill="EAF1DD" w:themeFill="accent3" w:themeFillTint="33"/>
            <w:vAlign w:val="center"/>
          </w:tcPr>
          <w:p w14:paraId="33A3582E" w14:textId="77777777" w:rsidR="00D539F2" w:rsidRPr="00D539F2" w:rsidRDefault="00D539F2" w:rsidP="00D539F2">
            <w:r w:rsidRPr="00D539F2">
              <w:t>N26 - 18 &amp; 26 February 2016</w:t>
            </w:r>
            <w:r w:rsidR="004A128A">
              <w:t>, Inverness</w:t>
            </w:r>
          </w:p>
        </w:tc>
        <w:tc>
          <w:tcPr>
            <w:tcW w:w="1843" w:type="dxa"/>
            <w:shd w:val="clear" w:color="auto" w:fill="DAEEF3" w:themeFill="accent5" w:themeFillTint="33"/>
            <w:vAlign w:val="center"/>
          </w:tcPr>
          <w:p w14:paraId="1C7AACF6" w14:textId="2204D1B1" w:rsidR="00D539F2" w:rsidRDefault="00E2102E" w:rsidP="004A128A">
            <w:pPr>
              <w:jc w:val="center"/>
            </w:pPr>
            <w:r>
              <w:t>5</w:t>
            </w:r>
          </w:p>
        </w:tc>
        <w:tc>
          <w:tcPr>
            <w:tcW w:w="1701" w:type="dxa"/>
            <w:shd w:val="clear" w:color="auto" w:fill="DAEEF3" w:themeFill="accent5" w:themeFillTint="33"/>
            <w:vAlign w:val="center"/>
          </w:tcPr>
          <w:p w14:paraId="294A2173" w14:textId="58C0749C" w:rsidR="00D539F2" w:rsidRDefault="006B7529" w:rsidP="006B7529">
            <w:pPr>
              <w:jc w:val="center"/>
            </w:pPr>
            <w:r>
              <w:t>13</w:t>
            </w:r>
          </w:p>
        </w:tc>
        <w:tc>
          <w:tcPr>
            <w:tcW w:w="992" w:type="dxa"/>
            <w:shd w:val="clear" w:color="auto" w:fill="DAEEF3" w:themeFill="accent5" w:themeFillTint="33"/>
            <w:vAlign w:val="center"/>
          </w:tcPr>
          <w:p w14:paraId="1BF20894" w14:textId="6A466EFC" w:rsidR="00D539F2" w:rsidRPr="004D2FF0" w:rsidRDefault="006B7529" w:rsidP="00062CEA">
            <w:pPr>
              <w:jc w:val="center"/>
              <w:rPr>
                <w:i/>
              </w:rPr>
            </w:pPr>
            <w:r>
              <w:t>18</w:t>
            </w:r>
          </w:p>
        </w:tc>
        <w:tc>
          <w:tcPr>
            <w:tcW w:w="866" w:type="dxa"/>
            <w:shd w:val="clear" w:color="auto" w:fill="F2F2F2" w:themeFill="background1" w:themeFillShade="F2"/>
            <w:vAlign w:val="center"/>
          </w:tcPr>
          <w:p w14:paraId="2F3FDA67" w14:textId="2B1CA0CD" w:rsidR="00D539F2" w:rsidRDefault="006B7529" w:rsidP="004A128A">
            <w:pPr>
              <w:jc w:val="center"/>
            </w:pPr>
            <w:r>
              <w:rPr>
                <w:i/>
              </w:rPr>
              <w:t>0</w:t>
            </w:r>
          </w:p>
        </w:tc>
        <w:tc>
          <w:tcPr>
            <w:tcW w:w="1180" w:type="dxa"/>
            <w:shd w:val="clear" w:color="auto" w:fill="F2F2F2" w:themeFill="background1" w:themeFillShade="F2"/>
            <w:vAlign w:val="center"/>
          </w:tcPr>
          <w:p w14:paraId="3FAA6394" w14:textId="0451977E" w:rsidR="00D539F2" w:rsidRPr="004D2FF0" w:rsidRDefault="006B7529" w:rsidP="004A128A">
            <w:pPr>
              <w:jc w:val="center"/>
              <w:rPr>
                <w:i/>
              </w:rPr>
            </w:pPr>
            <w:r>
              <w:rPr>
                <w:i/>
              </w:rPr>
              <w:t>0</w:t>
            </w:r>
          </w:p>
        </w:tc>
      </w:tr>
      <w:tr w:rsidR="004D2FF0" w:rsidRPr="004D2FF0" w14:paraId="158850D2" w14:textId="77777777" w:rsidTr="00A95EA4">
        <w:trPr>
          <w:trHeight w:val="431"/>
        </w:trPr>
        <w:tc>
          <w:tcPr>
            <w:tcW w:w="2660" w:type="dxa"/>
            <w:vAlign w:val="center"/>
          </w:tcPr>
          <w:p w14:paraId="5102583E" w14:textId="77777777" w:rsidR="004D2FF0" w:rsidRPr="004D2FF0" w:rsidRDefault="004D2FF0" w:rsidP="004D2FF0">
            <w:pPr>
              <w:jc w:val="right"/>
              <w:rPr>
                <w:b/>
              </w:rPr>
            </w:pPr>
            <w:r w:rsidRPr="004D2FF0">
              <w:rPr>
                <w:b/>
              </w:rPr>
              <w:t>Total</w:t>
            </w:r>
          </w:p>
        </w:tc>
        <w:tc>
          <w:tcPr>
            <w:tcW w:w="1843" w:type="dxa"/>
            <w:vAlign w:val="center"/>
          </w:tcPr>
          <w:p w14:paraId="620033D0" w14:textId="14246EE9" w:rsidR="004D2FF0" w:rsidRPr="004D2FF0" w:rsidRDefault="004D2FF0" w:rsidP="00E2102E">
            <w:pPr>
              <w:jc w:val="center"/>
              <w:rPr>
                <w:b/>
              </w:rPr>
            </w:pPr>
            <w:r w:rsidRPr="004D2FF0">
              <w:rPr>
                <w:b/>
              </w:rPr>
              <w:t>2</w:t>
            </w:r>
            <w:r w:rsidR="00E2102E">
              <w:rPr>
                <w:b/>
              </w:rPr>
              <w:t>4</w:t>
            </w:r>
          </w:p>
        </w:tc>
        <w:tc>
          <w:tcPr>
            <w:tcW w:w="1701" w:type="dxa"/>
            <w:vAlign w:val="center"/>
          </w:tcPr>
          <w:p w14:paraId="3CD0A4FB" w14:textId="492D6708" w:rsidR="004D2FF0" w:rsidRPr="004D2FF0" w:rsidRDefault="00062CEA" w:rsidP="00E050C2">
            <w:pPr>
              <w:jc w:val="center"/>
              <w:rPr>
                <w:b/>
              </w:rPr>
            </w:pPr>
            <w:r>
              <w:rPr>
                <w:b/>
              </w:rPr>
              <w:t>79</w:t>
            </w:r>
          </w:p>
        </w:tc>
        <w:tc>
          <w:tcPr>
            <w:tcW w:w="992" w:type="dxa"/>
            <w:vAlign w:val="center"/>
          </w:tcPr>
          <w:p w14:paraId="2B55F2AC" w14:textId="6DD688D4" w:rsidR="004D2FF0" w:rsidRPr="004D2FF0" w:rsidRDefault="006B7529" w:rsidP="00E050C2">
            <w:pPr>
              <w:jc w:val="center"/>
              <w:rPr>
                <w:i/>
              </w:rPr>
            </w:pPr>
            <w:r w:rsidRPr="004D2FF0">
              <w:rPr>
                <w:b/>
              </w:rPr>
              <w:t>10</w:t>
            </w:r>
            <w:r w:rsidR="00062CEA">
              <w:rPr>
                <w:b/>
              </w:rPr>
              <w:t>3</w:t>
            </w:r>
          </w:p>
        </w:tc>
        <w:tc>
          <w:tcPr>
            <w:tcW w:w="866" w:type="dxa"/>
            <w:vAlign w:val="center"/>
          </w:tcPr>
          <w:p w14:paraId="1B4B80E3" w14:textId="5A4C0E92" w:rsidR="004D2FF0" w:rsidRPr="004D2FF0" w:rsidRDefault="00062CEA" w:rsidP="003D06D2">
            <w:pPr>
              <w:jc w:val="center"/>
              <w:rPr>
                <w:b/>
              </w:rPr>
            </w:pPr>
            <w:r>
              <w:rPr>
                <w:i/>
              </w:rPr>
              <w:t>2</w:t>
            </w:r>
          </w:p>
        </w:tc>
        <w:tc>
          <w:tcPr>
            <w:tcW w:w="1180" w:type="dxa"/>
            <w:vAlign w:val="center"/>
          </w:tcPr>
          <w:p w14:paraId="3A9C341F" w14:textId="32D7E410" w:rsidR="004D2FF0" w:rsidRPr="004D2FF0" w:rsidRDefault="000765C7" w:rsidP="00062CEA">
            <w:pPr>
              <w:jc w:val="center"/>
              <w:rPr>
                <w:i/>
              </w:rPr>
            </w:pPr>
            <w:r>
              <w:rPr>
                <w:i/>
              </w:rPr>
              <w:t>5</w:t>
            </w:r>
          </w:p>
        </w:tc>
      </w:tr>
    </w:tbl>
    <w:p w14:paraId="29914DAD" w14:textId="77777777" w:rsidR="006321C9" w:rsidRDefault="006321C9" w:rsidP="00832825"/>
    <w:p w14:paraId="465DA0F7" w14:textId="77777777" w:rsidR="004D2FF0" w:rsidRDefault="004D2FF0" w:rsidP="00832825">
      <w:r>
        <w:t>* R9 was cancelled and N25a was created to meet the continuous demand for New Appraisers recruitment.</w:t>
      </w:r>
    </w:p>
    <w:p w14:paraId="10F509A3" w14:textId="40A2DF56" w:rsidR="00396FA5" w:rsidRPr="00D526A7" w:rsidRDefault="00832825" w:rsidP="00396FA5">
      <w:r w:rsidRPr="00D526A7">
        <w:t xml:space="preserve">There was very positive feedback from participants at the New </w:t>
      </w:r>
      <w:r>
        <w:t xml:space="preserve">Medical </w:t>
      </w:r>
      <w:r w:rsidRPr="00D526A7">
        <w:t xml:space="preserve">Appraiser Training Courses.  </w:t>
      </w:r>
      <w:r w:rsidR="00396FA5">
        <w:t>When asked</w:t>
      </w:r>
      <w:r w:rsidR="00396FA5" w:rsidRPr="00D526A7">
        <w:t xml:space="preserve"> ‘</w:t>
      </w:r>
      <w:r w:rsidR="00396FA5" w:rsidRPr="00504AD4">
        <w:rPr>
          <w:b/>
        </w:rPr>
        <w:t>What was the most valuable aspect of the course?</w:t>
      </w:r>
      <w:r w:rsidR="00396FA5" w:rsidRPr="00D526A7">
        <w:t>’</w:t>
      </w:r>
      <w:r w:rsidR="00396FA5">
        <w:t xml:space="preserve">, there were a lot of positive </w:t>
      </w:r>
      <w:r w:rsidR="00354B5F">
        <w:t>comments</w:t>
      </w:r>
      <w:r w:rsidR="00396FA5">
        <w:t xml:space="preserve">, perhaps best summed up by the </w:t>
      </w:r>
      <w:r w:rsidR="00EC36E8">
        <w:t xml:space="preserve">following </w:t>
      </w:r>
      <w:r w:rsidR="00354B5F">
        <w:t>feedback from an N26 participant</w:t>
      </w:r>
      <w:r w:rsidR="00396FA5">
        <w:t>:</w:t>
      </w:r>
    </w:p>
    <w:p w14:paraId="237F66E4" w14:textId="77777777" w:rsidR="00E55808" w:rsidRPr="00482B96" w:rsidRDefault="00E55808" w:rsidP="00E55808">
      <w:pPr>
        <w:rPr>
          <w:i/>
        </w:rPr>
      </w:pPr>
      <w:r w:rsidRPr="00482B96">
        <w:rPr>
          <w:i/>
        </w:rPr>
        <w:lastRenderedPageBreak/>
        <w:t>“Building confidence in the role and honing interview skills to meet the specific requirements of this role. Really enjoyed meeting other participants and hearing about their jobs. Practical role-playing absolutely central to this learning experience. Great that we were all put at ease and made comfortable enough to participate in this fully - felt safe to immerse self in various roles. Thank you.”</w:t>
      </w:r>
    </w:p>
    <w:p w14:paraId="699B06E7" w14:textId="77777777" w:rsidR="00832825" w:rsidRPr="00D526A7" w:rsidRDefault="00832825" w:rsidP="0092451A">
      <w:pPr>
        <w:pStyle w:val="Heading3"/>
        <w:rPr>
          <w:rFonts w:eastAsia="Times New Roman"/>
        </w:rPr>
      </w:pPr>
      <w:r w:rsidRPr="00D526A7">
        <w:rPr>
          <w:rFonts w:eastAsia="Times New Roman"/>
        </w:rPr>
        <w:t>Refresher Medical Appraiser Training Course</w:t>
      </w:r>
    </w:p>
    <w:p w14:paraId="7B64B018" w14:textId="2AE0643E" w:rsidR="00832825" w:rsidRDefault="00832825" w:rsidP="00832825">
      <w:r w:rsidRPr="00D526A7">
        <w:rPr>
          <w:lang w:eastAsia="en-GB"/>
        </w:rPr>
        <w:t xml:space="preserve">We successfully trained </w:t>
      </w:r>
      <w:r w:rsidR="006701BC" w:rsidRPr="00CE4483">
        <w:rPr>
          <w:b/>
          <w:lang w:eastAsia="en-GB"/>
        </w:rPr>
        <w:t>1</w:t>
      </w:r>
      <w:r w:rsidR="00FE4D5B" w:rsidRPr="00CE4483">
        <w:rPr>
          <w:b/>
          <w:lang w:eastAsia="en-GB"/>
        </w:rPr>
        <w:t>1</w:t>
      </w:r>
      <w:r w:rsidR="006701BC" w:rsidRPr="00D526A7">
        <w:rPr>
          <w:lang w:eastAsia="en-GB"/>
        </w:rPr>
        <w:t xml:space="preserve"> </w:t>
      </w:r>
      <w:r w:rsidRPr="00D526A7">
        <w:rPr>
          <w:lang w:eastAsia="en-GB"/>
        </w:rPr>
        <w:t>GPs</w:t>
      </w:r>
      <w:r w:rsidR="006701BC">
        <w:rPr>
          <w:lang w:eastAsia="en-GB"/>
        </w:rPr>
        <w:t xml:space="preserve"> </w:t>
      </w:r>
      <w:r w:rsidRPr="00D526A7">
        <w:rPr>
          <w:lang w:eastAsia="en-GB"/>
        </w:rPr>
        <w:t xml:space="preserve">and </w:t>
      </w:r>
      <w:r w:rsidR="006701BC" w:rsidRPr="00CE4483">
        <w:rPr>
          <w:b/>
          <w:lang w:eastAsia="en-GB"/>
        </w:rPr>
        <w:t>6</w:t>
      </w:r>
      <w:r w:rsidR="00FE4D5B" w:rsidRPr="00CE4483">
        <w:rPr>
          <w:b/>
          <w:lang w:eastAsia="en-GB"/>
        </w:rPr>
        <w:t>6</w:t>
      </w:r>
      <w:r w:rsidR="006701BC" w:rsidRPr="00D526A7">
        <w:rPr>
          <w:lang w:eastAsia="en-GB"/>
        </w:rPr>
        <w:t xml:space="preserve"> </w:t>
      </w:r>
      <w:r w:rsidRPr="00D526A7">
        <w:rPr>
          <w:lang w:eastAsia="en-GB"/>
        </w:rPr>
        <w:t>S</w:t>
      </w:r>
      <w:r w:rsidR="00720F88">
        <w:rPr>
          <w:lang w:eastAsia="en-GB"/>
        </w:rPr>
        <w:t xml:space="preserve">econdary </w:t>
      </w:r>
      <w:r w:rsidRPr="00D526A7">
        <w:rPr>
          <w:lang w:eastAsia="en-GB"/>
        </w:rPr>
        <w:t>C</w:t>
      </w:r>
      <w:r w:rsidR="00720F88">
        <w:rPr>
          <w:lang w:eastAsia="en-GB"/>
        </w:rPr>
        <w:t>are</w:t>
      </w:r>
      <w:r w:rsidRPr="00D526A7">
        <w:rPr>
          <w:lang w:eastAsia="en-GB"/>
        </w:rPr>
        <w:t xml:space="preserve"> doctors</w:t>
      </w:r>
      <w:r w:rsidR="006701BC">
        <w:rPr>
          <w:lang w:eastAsia="en-GB"/>
        </w:rPr>
        <w:t xml:space="preserve"> (</w:t>
      </w:r>
      <w:r w:rsidR="00FE4D5B">
        <w:rPr>
          <w:lang w:eastAsia="en-GB"/>
        </w:rPr>
        <w:t>6</w:t>
      </w:r>
      <w:r w:rsidR="006701BC">
        <w:rPr>
          <w:lang w:eastAsia="en-GB"/>
        </w:rPr>
        <w:t xml:space="preserve"> DNAs in total</w:t>
      </w:r>
      <w:r w:rsidRPr="00D526A7">
        <w:rPr>
          <w:lang w:eastAsia="en-GB"/>
        </w:rPr>
        <w:t>.</w:t>
      </w:r>
      <w:r w:rsidR="006701BC">
        <w:rPr>
          <w:lang w:eastAsia="en-GB"/>
        </w:rPr>
        <w:t>)</w:t>
      </w:r>
      <w:r w:rsidRPr="00D526A7">
        <w:rPr>
          <w:lang w:eastAsia="en-GB"/>
        </w:rPr>
        <w:t xml:space="preserve">  </w:t>
      </w:r>
      <w:r w:rsidRPr="00D526A7">
        <w:t xml:space="preserve">The following table sums up </w:t>
      </w:r>
      <w:r>
        <w:t>the attendance at the courses.</w:t>
      </w:r>
    </w:p>
    <w:tbl>
      <w:tblPr>
        <w:tblStyle w:val="TableGrid"/>
        <w:tblW w:w="0" w:type="auto"/>
        <w:tblLook w:val="04A0" w:firstRow="1" w:lastRow="0" w:firstColumn="1" w:lastColumn="0" w:noHBand="0" w:noVBand="1"/>
      </w:tblPr>
      <w:tblGrid>
        <w:gridCol w:w="2660"/>
        <w:gridCol w:w="1701"/>
        <w:gridCol w:w="1701"/>
        <w:gridCol w:w="992"/>
        <w:gridCol w:w="1008"/>
        <w:gridCol w:w="1180"/>
      </w:tblGrid>
      <w:tr w:rsidR="004D2FF0" w14:paraId="3824C927" w14:textId="77777777" w:rsidTr="00661858">
        <w:tc>
          <w:tcPr>
            <w:tcW w:w="2660" w:type="dxa"/>
            <w:vMerge w:val="restart"/>
            <w:vAlign w:val="center"/>
          </w:tcPr>
          <w:p w14:paraId="60C4834D" w14:textId="77777777" w:rsidR="004D2FF0" w:rsidRPr="004A128A" w:rsidRDefault="004D2FF0" w:rsidP="00661858">
            <w:pPr>
              <w:jc w:val="center"/>
              <w:rPr>
                <w:b/>
              </w:rPr>
            </w:pPr>
            <w:r w:rsidRPr="004A128A">
              <w:rPr>
                <w:b/>
              </w:rPr>
              <w:t>Course</w:t>
            </w:r>
          </w:p>
        </w:tc>
        <w:tc>
          <w:tcPr>
            <w:tcW w:w="5402" w:type="dxa"/>
            <w:gridSpan w:val="4"/>
            <w:vAlign w:val="center"/>
          </w:tcPr>
          <w:p w14:paraId="6DEE011A" w14:textId="4BA57AE4" w:rsidR="004D2FF0" w:rsidRPr="004A128A" w:rsidRDefault="004D2FF0" w:rsidP="00661858">
            <w:pPr>
              <w:jc w:val="center"/>
              <w:rPr>
                <w:b/>
              </w:rPr>
            </w:pPr>
            <w:r w:rsidRPr="004A128A">
              <w:rPr>
                <w:b/>
              </w:rPr>
              <w:t>Participants</w:t>
            </w:r>
          </w:p>
        </w:tc>
        <w:tc>
          <w:tcPr>
            <w:tcW w:w="1180" w:type="dxa"/>
            <w:vMerge w:val="restart"/>
            <w:vAlign w:val="center"/>
          </w:tcPr>
          <w:p w14:paraId="5EAD445F" w14:textId="77777777" w:rsidR="004D2FF0" w:rsidRDefault="004D2FF0" w:rsidP="00CC4AD5">
            <w:pPr>
              <w:jc w:val="center"/>
            </w:pPr>
            <w:r w:rsidRPr="004A128A">
              <w:rPr>
                <w:b/>
              </w:rPr>
              <w:t>Unused</w:t>
            </w:r>
            <w:r>
              <w:t xml:space="preserve"> </w:t>
            </w:r>
            <w:r w:rsidRPr="004D2FF0">
              <w:rPr>
                <w:i/>
              </w:rPr>
              <w:t xml:space="preserve">(out of </w:t>
            </w:r>
            <w:r w:rsidR="00CC4AD5">
              <w:rPr>
                <w:i/>
              </w:rPr>
              <w:t>24</w:t>
            </w:r>
            <w:r w:rsidRPr="004D2FF0">
              <w:rPr>
                <w:i/>
              </w:rPr>
              <w:t>)</w:t>
            </w:r>
          </w:p>
        </w:tc>
      </w:tr>
      <w:tr w:rsidR="004D2FF0" w14:paraId="2D9F4F7C" w14:textId="77777777" w:rsidTr="00661858">
        <w:tc>
          <w:tcPr>
            <w:tcW w:w="2660" w:type="dxa"/>
            <w:vMerge/>
          </w:tcPr>
          <w:p w14:paraId="7645B26F" w14:textId="77777777" w:rsidR="004D2FF0" w:rsidRDefault="004D2FF0" w:rsidP="00661858"/>
        </w:tc>
        <w:tc>
          <w:tcPr>
            <w:tcW w:w="1701" w:type="dxa"/>
            <w:vAlign w:val="center"/>
          </w:tcPr>
          <w:p w14:paraId="6ADB4149" w14:textId="77777777" w:rsidR="004D2FF0" w:rsidRPr="004A128A" w:rsidRDefault="004D2FF0" w:rsidP="00661858">
            <w:pPr>
              <w:jc w:val="center"/>
              <w:rPr>
                <w:b/>
              </w:rPr>
            </w:pPr>
            <w:r w:rsidRPr="004A128A">
              <w:rPr>
                <w:b/>
              </w:rPr>
              <w:t>Primary Care</w:t>
            </w:r>
          </w:p>
        </w:tc>
        <w:tc>
          <w:tcPr>
            <w:tcW w:w="1701" w:type="dxa"/>
            <w:vAlign w:val="center"/>
          </w:tcPr>
          <w:p w14:paraId="78647C2F" w14:textId="77777777" w:rsidR="004D2FF0" w:rsidRPr="004A128A" w:rsidRDefault="004D2FF0" w:rsidP="00661858">
            <w:pPr>
              <w:jc w:val="center"/>
              <w:rPr>
                <w:b/>
              </w:rPr>
            </w:pPr>
            <w:r w:rsidRPr="004A128A">
              <w:rPr>
                <w:b/>
              </w:rPr>
              <w:t>Secondary Care</w:t>
            </w:r>
          </w:p>
        </w:tc>
        <w:tc>
          <w:tcPr>
            <w:tcW w:w="992" w:type="dxa"/>
            <w:vAlign w:val="center"/>
          </w:tcPr>
          <w:p w14:paraId="41FD2237" w14:textId="0C1740FC" w:rsidR="004D2FF0" w:rsidRPr="004D2FF0" w:rsidRDefault="00775C2A" w:rsidP="00661858">
            <w:pPr>
              <w:jc w:val="center"/>
              <w:rPr>
                <w:i/>
              </w:rPr>
            </w:pPr>
            <w:r w:rsidRPr="004A128A">
              <w:rPr>
                <w:b/>
              </w:rPr>
              <w:t>Total</w:t>
            </w:r>
          </w:p>
        </w:tc>
        <w:tc>
          <w:tcPr>
            <w:tcW w:w="1008" w:type="dxa"/>
            <w:vAlign w:val="center"/>
          </w:tcPr>
          <w:p w14:paraId="27167DA9" w14:textId="1F86A93D" w:rsidR="004D2FF0" w:rsidRPr="004A128A" w:rsidRDefault="00775C2A" w:rsidP="00661858">
            <w:pPr>
              <w:jc w:val="center"/>
              <w:rPr>
                <w:b/>
              </w:rPr>
            </w:pPr>
            <w:r w:rsidRPr="004D2FF0">
              <w:rPr>
                <w:i/>
              </w:rPr>
              <w:t>DNAs</w:t>
            </w:r>
          </w:p>
        </w:tc>
        <w:tc>
          <w:tcPr>
            <w:tcW w:w="1180" w:type="dxa"/>
            <w:vMerge/>
          </w:tcPr>
          <w:p w14:paraId="24DF8288" w14:textId="77777777" w:rsidR="004D2FF0" w:rsidRDefault="004D2FF0" w:rsidP="00661858"/>
        </w:tc>
      </w:tr>
      <w:tr w:rsidR="00AA3268" w14:paraId="3CD6CB55" w14:textId="77777777" w:rsidTr="00775C2A">
        <w:trPr>
          <w:trHeight w:val="806"/>
        </w:trPr>
        <w:tc>
          <w:tcPr>
            <w:tcW w:w="2660" w:type="dxa"/>
            <w:shd w:val="clear" w:color="auto" w:fill="EAF1DD" w:themeFill="accent3" w:themeFillTint="33"/>
            <w:vAlign w:val="center"/>
          </w:tcPr>
          <w:p w14:paraId="53B904BD" w14:textId="77777777" w:rsidR="00AA3268" w:rsidRPr="004D2FF0" w:rsidRDefault="00AA3268" w:rsidP="00661858">
            <w:r w:rsidRPr="00AA3268">
              <w:t>R6 - 22 April 2015, Borders</w:t>
            </w:r>
          </w:p>
        </w:tc>
        <w:tc>
          <w:tcPr>
            <w:tcW w:w="1701" w:type="dxa"/>
            <w:shd w:val="clear" w:color="auto" w:fill="DAEEF3" w:themeFill="accent5" w:themeFillTint="33"/>
            <w:vAlign w:val="center"/>
          </w:tcPr>
          <w:p w14:paraId="7BF7A571" w14:textId="77777777" w:rsidR="00AA3268" w:rsidRDefault="003C7099" w:rsidP="00661858">
            <w:pPr>
              <w:jc w:val="center"/>
            </w:pPr>
            <w:r>
              <w:t>3</w:t>
            </w:r>
          </w:p>
        </w:tc>
        <w:tc>
          <w:tcPr>
            <w:tcW w:w="1701" w:type="dxa"/>
            <w:shd w:val="clear" w:color="auto" w:fill="DAEEF3" w:themeFill="accent5" w:themeFillTint="33"/>
            <w:vAlign w:val="center"/>
          </w:tcPr>
          <w:p w14:paraId="6692D7A2" w14:textId="1965E28A" w:rsidR="00AA3268" w:rsidRDefault="000A60BA" w:rsidP="00C6165A">
            <w:pPr>
              <w:jc w:val="center"/>
            </w:pPr>
            <w:r>
              <w:t>18</w:t>
            </w:r>
          </w:p>
        </w:tc>
        <w:tc>
          <w:tcPr>
            <w:tcW w:w="992" w:type="dxa"/>
            <w:shd w:val="clear" w:color="auto" w:fill="DAEEF3" w:themeFill="accent5" w:themeFillTint="33"/>
            <w:vAlign w:val="center"/>
          </w:tcPr>
          <w:p w14:paraId="2A675E29" w14:textId="3614E3B6" w:rsidR="00AA3268" w:rsidRDefault="000765C7" w:rsidP="00C6165A">
            <w:pPr>
              <w:jc w:val="center"/>
              <w:rPr>
                <w:i/>
              </w:rPr>
            </w:pPr>
            <w:r>
              <w:t>2</w:t>
            </w:r>
            <w:r w:rsidR="000A60BA">
              <w:t>1</w:t>
            </w:r>
          </w:p>
        </w:tc>
        <w:tc>
          <w:tcPr>
            <w:tcW w:w="1008" w:type="dxa"/>
            <w:shd w:val="clear" w:color="auto" w:fill="F2F2F2" w:themeFill="background1" w:themeFillShade="F2"/>
            <w:vAlign w:val="center"/>
          </w:tcPr>
          <w:p w14:paraId="5A940B7B" w14:textId="488A0414" w:rsidR="00AA3268" w:rsidRDefault="00775C2A" w:rsidP="00661858">
            <w:pPr>
              <w:jc w:val="center"/>
            </w:pPr>
            <w:r>
              <w:rPr>
                <w:i/>
              </w:rPr>
              <w:t>1</w:t>
            </w:r>
          </w:p>
        </w:tc>
        <w:tc>
          <w:tcPr>
            <w:tcW w:w="1180" w:type="dxa"/>
            <w:shd w:val="clear" w:color="auto" w:fill="F2F2F2" w:themeFill="background1" w:themeFillShade="F2"/>
            <w:vAlign w:val="center"/>
          </w:tcPr>
          <w:p w14:paraId="7C895D8C" w14:textId="2C8A049C" w:rsidR="00AA3268" w:rsidRDefault="000A60BA" w:rsidP="00C6165A">
            <w:pPr>
              <w:jc w:val="center"/>
              <w:rPr>
                <w:i/>
              </w:rPr>
            </w:pPr>
            <w:r>
              <w:rPr>
                <w:i/>
              </w:rPr>
              <w:t>3</w:t>
            </w:r>
          </w:p>
        </w:tc>
      </w:tr>
      <w:tr w:rsidR="004D2FF0" w14:paraId="26FFB843" w14:textId="77777777" w:rsidTr="00775C2A">
        <w:trPr>
          <w:trHeight w:val="806"/>
        </w:trPr>
        <w:tc>
          <w:tcPr>
            <w:tcW w:w="2660" w:type="dxa"/>
            <w:shd w:val="clear" w:color="auto" w:fill="EAF1DD" w:themeFill="accent3" w:themeFillTint="33"/>
            <w:vAlign w:val="center"/>
          </w:tcPr>
          <w:p w14:paraId="17433EF1" w14:textId="77777777" w:rsidR="004D2FF0" w:rsidRDefault="004D2FF0" w:rsidP="00661858">
            <w:r w:rsidRPr="004D2FF0">
              <w:t>R7 - 19 May 2015, Aberdeen</w:t>
            </w:r>
          </w:p>
        </w:tc>
        <w:tc>
          <w:tcPr>
            <w:tcW w:w="1701" w:type="dxa"/>
            <w:shd w:val="clear" w:color="auto" w:fill="DAEEF3" w:themeFill="accent5" w:themeFillTint="33"/>
            <w:vAlign w:val="center"/>
          </w:tcPr>
          <w:p w14:paraId="09D26CD6" w14:textId="2D0399A2" w:rsidR="004D2FF0" w:rsidRDefault="000A60BA" w:rsidP="00C6165A">
            <w:pPr>
              <w:jc w:val="center"/>
            </w:pPr>
            <w:r>
              <w:t>1</w:t>
            </w:r>
          </w:p>
        </w:tc>
        <w:tc>
          <w:tcPr>
            <w:tcW w:w="1701" w:type="dxa"/>
            <w:shd w:val="clear" w:color="auto" w:fill="DAEEF3" w:themeFill="accent5" w:themeFillTint="33"/>
            <w:vAlign w:val="center"/>
          </w:tcPr>
          <w:p w14:paraId="68A5F394" w14:textId="77777777" w:rsidR="004D2FF0" w:rsidRDefault="00CC4AD5" w:rsidP="00661858">
            <w:pPr>
              <w:jc w:val="center"/>
            </w:pPr>
            <w:r>
              <w:t>19</w:t>
            </w:r>
          </w:p>
        </w:tc>
        <w:tc>
          <w:tcPr>
            <w:tcW w:w="992" w:type="dxa"/>
            <w:shd w:val="clear" w:color="auto" w:fill="DAEEF3" w:themeFill="accent5" w:themeFillTint="33"/>
            <w:vAlign w:val="center"/>
          </w:tcPr>
          <w:p w14:paraId="417E6A8E" w14:textId="1C5DD054" w:rsidR="004D2FF0" w:rsidRPr="004D2FF0" w:rsidRDefault="00FD4658" w:rsidP="00C6165A">
            <w:pPr>
              <w:jc w:val="center"/>
              <w:rPr>
                <w:i/>
              </w:rPr>
            </w:pPr>
            <w:r>
              <w:t>2</w:t>
            </w:r>
            <w:r w:rsidR="000A60BA">
              <w:t>0</w:t>
            </w:r>
          </w:p>
        </w:tc>
        <w:tc>
          <w:tcPr>
            <w:tcW w:w="1008" w:type="dxa"/>
            <w:shd w:val="clear" w:color="auto" w:fill="F2F2F2" w:themeFill="background1" w:themeFillShade="F2"/>
            <w:vAlign w:val="center"/>
          </w:tcPr>
          <w:p w14:paraId="29CA91BE" w14:textId="38C93F17" w:rsidR="004D2FF0" w:rsidRDefault="00775C2A" w:rsidP="00661858">
            <w:pPr>
              <w:jc w:val="center"/>
            </w:pPr>
            <w:r>
              <w:rPr>
                <w:i/>
              </w:rPr>
              <w:t>2</w:t>
            </w:r>
          </w:p>
        </w:tc>
        <w:tc>
          <w:tcPr>
            <w:tcW w:w="1180" w:type="dxa"/>
            <w:shd w:val="clear" w:color="auto" w:fill="F2F2F2" w:themeFill="background1" w:themeFillShade="F2"/>
            <w:vAlign w:val="center"/>
          </w:tcPr>
          <w:p w14:paraId="5B45FCCA" w14:textId="6C42B903" w:rsidR="004D2FF0" w:rsidRPr="004D2FF0" w:rsidRDefault="000A60BA" w:rsidP="00C6165A">
            <w:pPr>
              <w:jc w:val="center"/>
              <w:rPr>
                <w:i/>
              </w:rPr>
            </w:pPr>
            <w:r>
              <w:rPr>
                <w:i/>
              </w:rPr>
              <w:t>4</w:t>
            </w:r>
          </w:p>
        </w:tc>
      </w:tr>
      <w:tr w:rsidR="004D2FF0" w14:paraId="34E758B4" w14:textId="77777777" w:rsidTr="00775C2A">
        <w:trPr>
          <w:trHeight w:val="806"/>
        </w:trPr>
        <w:tc>
          <w:tcPr>
            <w:tcW w:w="2660" w:type="dxa"/>
            <w:shd w:val="clear" w:color="auto" w:fill="EAF1DD" w:themeFill="accent3" w:themeFillTint="33"/>
            <w:vAlign w:val="center"/>
          </w:tcPr>
          <w:p w14:paraId="3B4CA4E0" w14:textId="77777777" w:rsidR="004D2FF0" w:rsidRDefault="004D2FF0" w:rsidP="00661858">
            <w:r w:rsidRPr="004D2FF0">
              <w:t>R8 - 9 December 2015, Lanark</w:t>
            </w:r>
          </w:p>
        </w:tc>
        <w:tc>
          <w:tcPr>
            <w:tcW w:w="1701" w:type="dxa"/>
            <w:shd w:val="clear" w:color="auto" w:fill="DAEEF3" w:themeFill="accent5" w:themeFillTint="33"/>
            <w:vAlign w:val="center"/>
          </w:tcPr>
          <w:p w14:paraId="065E0A9B" w14:textId="77777777" w:rsidR="004D2FF0" w:rsidRDefault="00CC4AD5" w:rsidP="00661858">
            <w:pPr>
              <w:jc w:val="center"/>
            </w:pPr>
            <w:r>
              <w:t>5</w:t>
            </w:r>
          </w:p>
        </w:tc>
        <w:tc>
          <w:tcPr>
            <w:tcW w:w="1701" w:type="dxa"/>
            <w:shd w:val="clear" w:color="auto" w:fill="DAEEF3" w:themeFill="accent5" w:themeFillTint="33"/>
            <w:vAlign w:val="center"/>
          </w:tcPr>
          <w:p w14:paraId="60C99EFE" w14:textId="3655EA65" w:rsidR="004D2FF0" w:rsidRDefault="00062CEA" w:rsidP="00C6165A">
            <w:pPr>
              <w:jc w:val="center"/>
            </w:pPr>
            <w:r>
              <w:t>1</w:t>
            </w:r>
            <w:r w:rsidR="000A60BA">
              <w:t>8</w:t>
            </w:r>
          </w:p>
        </w:tc>
        <w:tc>
          <w:tcPr>
            <w:tcW w:w="992" w:type="dxa"/>
            <w:shd w:val="clear" w:color="auto" w:fill="DAEEF3" w:themeFill="accent5" w:themeFillTint="33"/>
            <w:vAlign w:val="center"/>
          </w:tcPr>
          <w:p w14:paraId="31E56970" w14:textId="44CB888A" w:rsidR="004D2FF0" w:rsidRPr="004D2FF0" w:rsidRDefault="000A60BA" w:rsidP="00661858">
            <w:pPr>
              <w:jc w:val="center"/>
              <w:rPr>
                <w:i/>
              </w:rPr>
            </w:pPr>
            <w:r>
              <w:t>23</w:t>
            </w:r>
          </w:p>
        </w:tc>
        <w:tc>
          <w:tcPr>
            <w:tcW w:w="1008" w:type="dxa"/>
            <w:shd w:val="clear" w:color="auto" w:fill="F2F2F2" w:themeFill="background1" w:themeFillShade="F2"/>
            <w:vAlign w:val="center"/>
          </w:tcPr>
          <w:p w14:paraId="490ACE7F" w14:textId="4F41FFC8" w:rsidR="004D2FF0" w:rsidRDefault="00FD4658" w:rsidP="00661858">
            <w:pPr>
              <w:jc w:val="center"/>
            </w:pPr>
            <w:r>
              <w:rPr>
                <w:i/>
              </w:rPr>
              <w:t>1</w:t>
            </w:r>
          </w:p>
        </w:tc>
        <w:tc>
          <w:tcPr>
            <w:tcW w:w="1180" w:type="dxa"/>
            <w:shd w:val="clear" w:color="auto" w:fill="F2F2F2" w:themeFill="background1" w:themeFillShade="F2"/>
            <w:vAlign w:val="center"/>
          </w:tcPr>
          <w:p w14:paraId="3EA0ABB0" w14:textId="31FE79D8" w:rsidR="004D2FF0" w:rsidRPr="004D2FF0" w:rsidRDefault="00FD4658" w:rsidP="00661858">
            <w:pPr>
              <w:jc w:val="center"/>
              <w:rPr>
                <w:i/>
              </w:rPr>
            </w:pPr>
            <w:r>
              <w:rPr>
                <w:i/>
              </w:rPr>
              <w:t>1</w:t>
            </w:r>
          </w:p>
        </w:tc>
      </w:tr>
      <w:tr w:rsidR="00CC4AD5" w14:paraId="5D36C23A" w14:textId="77777777" w:rsidTr="00CC4AD5">
        <w:trPr>
          <w:trHeight w:val="427"/>
        </w:trPr>
        <w:tc>
          <w:tcPr>
            <w:tcW w:w="9242" w:type="dxa"/>
            <w:gridSpan w:val="6"/>
            <w:vAlign w:val="center"/>
          </w:tcPr>
          <w:p w14:paraId="2A42BC19" w14:textId="77777777" w:rsidR="00CC4AD5" w:rsidRPr="004D2FF0" w:rsidRDefault="00CC4AD5" w:rsidP="00CC4AD5">
            <w:pPr>
              <w:rPr>
                <w:i/>
              </w:rPr>
            </w:pPr>
            <w:r>
              <w:t>R9 was cancelled and replaced with N25a</w:t>
            </w:r>
          </w:p>
        </w:tc>
      </w:tr>
      <w:tr w:rsidR="004D2FF0" w14:paraId="70BC095E" w14:textId="77777777" w:rsidTr="00775C2A">
        <w:trPr>
          <w:trHeight w:val="806"/>
        </w:trPr>
        <w:tc>
          <w:tcPr>
            <w:tcW w:w="2660" w:type="dxa"/>
            <w:shd w:val="clear" w:color="auto" w:fill="EAF1DD" w:themeFill="accent3" w:themeFillTint="33"/>
            <w:vAlign w:val="center"/>
          </w:tcPr>
          <w:p w14:paraId="18C61F49" w14:textId="77777777" w:rsidR="004D2FF0" w:rsidRPr="00D539F2" w:rsidRDefault="004D2FF0" w:rsidP="00661858">
            <w:r w:rsidRPr="004D2FF0">
              <w:t xml:space="preserve">R10 </w:t>
            </w:r>
            <w:r w:rsidR="00A95EA4">
              <w:t xml:space="preserve">* </w:t>
            </w:r>
            <w:r w:rsidRPr="004D2FF0">
              <w:t>- 17 March 2016, Aberdeen</w:t>
            </w:r>
          </w:p>
        </w:tc>
        <w:tc>
          <w:tcPr>
            <w:tcW w:w="1701" w:type="dxa"/>
            <w:shd w:val="clear" w:color="auto" w:fill="DAEEF3" w:themeFill="accent5" w:themeFillTint="33"/>
            <w:vAlign w:val="center"/>
          </w:tcPr>
          <w:p w14:paraId="03AB02CC" w14:textId="0A951350" w:rsidR="004D2FF0" w:rsidRDefault="00062CEA" w:rsidP="00E050C2">
            <w:pPr>
              <w:jc w:val="center"/>
            </w:pPr>
            <w:r>
              <w:t>2</w:t>
            </w:r>
          </w:p>
        </w:tc>
        <w:tc>
          <w:tcPr>
            <w:tcW w:w="1701" w:type="dxa"/>
            <w:shd w:val="clear" w:color="auto" w:fill="DAEEF3" w:themeFill="accent5" w:themeFillTint="33"/>
            <w:vAlign w:val="center"/>
          </w:tcPr>
          <w:p w14:paraId="52970654" w14:textId="77777777" w:rsidR="004D2FF0" w:rsidRDefault="00CC4AD5" w:rsidP="00661858">
            <w:pPr>
              <w:jc w:val="center"/>
            </w:pPr>
            <w:r>
              <w:t>11</w:t>
            </w:r>
          </w:p>
        </w:tc>
        <w:tc>
          <w:tcPr>
            <w:tcW w:w="992" w:type="dxa"/>
            <w:shd w:val="clear" w:color="auto" w:fill="DAEEF3" w:themeFill="accent5" w:themeFillTint="33"/>
            <w:vAlign w:val="center"/>
          </w:tcPr>
          <w:p w14:paraId="06DAA387" w14:textId="14128E40" w:rsidR="004D2FF0" w:rsidRPr="004D2FF0" w:rsidRDefault="00536EFE" w:rsidP="00E050C2">
            <w:pPr>
              <w:jc w:val="center"/>
              <w:rPr>
                <w:i/>
              </w:rPr>
            </w:pPr>
            <w:r>
              <w:t>1</w:t>
            </w:r>
            <w:r w:rsidR="00062CEA">
              <w:t>3</w:t>
            </w:r>
          </w:p>
        </w:tc>
        <w:tc>
          <w:tcPr>
            <w:tcW w:w="1008" w:type="dxa"/>
            <w:shd w:val="clear" w:color="auto" w:fill="F2F2F2" w:themeFill="background1" w:themeFillShade="F2"/>
            <w:vAlign w:val="center"/>
          </w:tcPr>
          <w:p w14:paraId="0CC031CF" w14:textId="7D05D4A4" w:rsidR="004D2FF0" w:rsidRDefault="00775C2A" w:rsidP="00661858">
            <w:pPr>
              <w:jc w:val="center"/>
            </w:pPr>
            <w:r>
              <w:rPr>
                <w:i/>
              </w:rPr>
              <w:t>2</w:t>
            </w:r>
          </w:p>
        </w:tc>
        <w:tc>
          <w:tcPr>
            <w:tcW w:w="1180" w:type="dxa"/>
            <w:shd w:val="clear" w:color="auto" w:fill="F2F2F2" w:themeFill="background1" w:themeFillShade="F2"/>
            <w:vAlign w:val="center"/>
          </w:tcPr>
          <w:p w14:paraId="44439BC7" w14:textId="77777777" w:rsidR="004D2FF0" w:rsidRPr="004D2FF0" w:rsidRDefault="003C7099" w:rsidP="00CC4AD5">
            <w:pPr>
              <w:jc w:val="center"/>
              <w:rPr>
                <w:i/>
              </w:rPr>
            </w:pPr>
            <w:r>
              <w:rPr>
                <w:i/>
              </w:rPr>
              <w:t>2</w:t>
            </w:r>
            <w:r w:rsidR="00CC4AD5">
              <w:rPr>
                <w:i/>
              </w:rPr>
              <w:br/>
            </w:r>
            <w:r w:rsidR="00EE0CE1">
              <w:rPr>
                <w:i/>
              </w:rPr>
              <w:t>(out of 15</w:t>
            </w:r>
            <w:r w:rsidR="00CC4AD5">
              <w:rPr>
                <w:i/>
              </w:rPr>
              <w:t>)</w:t>
            </w:r>
          </w:p>
        </w:tc>
      </w:tr>
      <w:tr w:rsidR="004D2FF0" w:rsidRPr="004D2FF0" w14:paraId="07D5DA48" w14:textId="77777777" w:rsidTr="00661858">
        <w:trPr>
          <w:trHeight w:val="431"/>
        </w:trPr>
        <w:tc>
          <w:tcPr>
            <w:tcW w:w="2660" w:type="dxa"/>
            <w:vAlign w:val="center"/>
          </w:tcPr>
          <w:p w14:paraId="78C04073" w14:textId="77777777" w:rsidR="004D2FF0" w:rsidRPr="004D2FF0" w:rsidRDefault="004D2FF0" w:rsidP="00661858">
            <w:pPr>
              <w:jc w:val="right"/>
              <w:rPr>
                <w:b/>
              </w:rPr>
            </w:pPr>
            <w:r w:rsidRPr="004D2FF0">
              <w:rPr>
                <w:b/>
              </w:rPr>
              <w:t>Total</w:t>
            </w:r>
          </w:p>
        </w:tc>
        <w:tc>
          <w:tcPr>
            <w:tcW w:w="1701" w:type="dxa"/>
            <w:vAlign w:val="center"/>
          </w:tcPr>
          <w:p w14:paraId="02756BCD" w14:textId="06B52828" w:rsidR="004D2FF0" w:rsidRPr="004D2FF0" w:rsidRDefault="000A60BA" w:rsidP="00C6165A">
            <w:pPr>
              <w:jc w:val="center"/>
              <w:rPr>
                <w:b/>
              </w:rPr>
            </w:pPr>
            <w:r>
              <w:rPr>
                <w:b/>
              </w:rPr>
              <w:t>11</w:t>
            </w:r>
          </w:p>
        </w:tc>
        <w:tc>
          <w:tcPr>
            <w:tcW w:w="1701" w:type="dxa"/>
            <w:vAlign w:val="center"/>
          </w:tcPr>
          <w:p w14:paraId="6DB539DD" w14:textId="5168E1B8" w:rsidR="004D2FF0" w:rsidRPr="004D2FF0" w:rsidRDefault="00536EFE" w:rsidP="00E050C2">
            <w:pPr>
              <w:jc w:val="center"/>
              <w:rPr>
                <w:b/>
              </w:rPr>
            </w:pPr>
            <w:r>
              <w:rPr>
                <w:b/>
              </w:rPr>
              <w:t>6</w:t>
            </w:r>
            <w:r w:rsidR="000A60BA">
              <w:rPr>
                <w:b/>
              </w:rPr>
              <w:t>6</w:t>
            </w:r>
          </w:p>
        </w:tc>
        <w:tc>
          <w:tcPr>
            <w:tcW w:w="992" w:type="dxa"/>
            <w:vAlign w:val="center"/>
          </w:tcPr>
          <w:p w14:paraId="5C79BB70" w14:textId="11BBD884" w:rsidR="004D2FF0" w:rsidRPr="004D2FF0" w:rsidRDefault="000A60BA" w:rsidP="003D06D2">
            <w:pPr>
              <w:jc w:val="center"/>
              <w:rPr>
                <w:i/>
              </w:rPr>
            </w:pPr>
            <w:r>
              <w:rPr>
                <w:b/>
              </w:rPr>
              <w:t>77</w:t>
            </w:r>
          </w:p>
        </w:tc>
        <w:tc>
          <w:tcPr>
            <w:tcW w:w="1008" w:type="dxa"/>
            <w:vAlign w:val="center"/>
          </w:tcPr>
          <w:p w14:paraId="451894AC" w14:textId="6E6E0269" w:rsidR="004D2FF0" w:rsidRPr="004D2FF0" w:rsidRDefault="00C70BB2" w:rsidP="00661858">
            <w:pPr>
              <w:jc w:val="center"/>
              <w:rPr>
                <w:b/>
              </w:rPr>
            </w:pPr>
            <w:r>
              <w:rPr>
                <w:i/>
              </w:rPr>
              <w:t>6</w:t>
            </w:r>
          </w:p>
        </w:tc>
        <w:tc>
          <w:tcPr>
            <w:tcW w:w="1180" w:type="dxa"/>
            <w:vAlign w:val="center"/>
          </w:tcPr>
          <w:p w14:paraId="5B0C7448" w14:textId="22F59E87" w:rsidR="004D2FF0" w:rsidRPr="004D2FF0" w:rsidRDefault="00707401" w:rsidP="00C6165A">
            <w:pPr>
              <w:jc w:val="center"/>
              <w:rPr>
                <w:i/>
              </w:rPr>
            </w:pPr>
            <w:r>
              <w:rPr>
                <w:i/>
              </w:rPr>
              <w:t>10</w:t>
            </w:r>
          </w:p>
        </w:tc>
      </w:tr>
    </w:tbl>
    <w:p w14:paraId="3223B3C1" w14:textId="77777777" w:rsidR="004D2FF0" w:rsidRDefault="004D2FF0" w:rsidP="00832825"/>
    <w:p w14:paraId="1EB3C46A" w14:textId="7128E725" w:rsidR="00EE0CE1" w:rsidRDefault="00E55808" w:rsidP="00EE0CE1">
      <w:r>
        <w:t>R6</w:t>
      </w:r>
      <w:r w:rsidR="00C70BB2">
        <w:t xml:space="preserve"> and R</w:t>
      </w:r>
      <w:r w:rsidR="00FE4D5B">
        <w:t>7</w:t>
      </w:r>
      <w:r w:rsidR="00C70BB2">
        <w:t xml:space="preserve"> </w:t>
      </w:r>
      <w:r w:rsidR="00C6165A">
        <w:t>were close</w:t>
      </w:r>
      <w:r>
        <w:t xml:space="preserve"> </w:t>
      </w:r>
      <w:r w:rsidR="00EE0CE1">
        <w:t xml:space="preserve">to </w:t>
      </w:r>
      <w:r>
        <w:t xml:space="preserve">full </w:t>
      </w:r>
      <w:r w:rsidR="00EE0CE1">
        <w:t xml:space="preserve">capacity </w:t>
      </w:r>
      <w:r w:rsidR="00775C2A">
        <w:t xml:space="preserve">(max </w:t>
      </w:r>
      <w:r w:rsidR="00C70BB2">
        <w:t>c</w:t>
      </w:r>
      <w:r w:rsidR="00775C2A">
        <w:t>apacity 24)</w:t>
      </w:r>
      <w:r w:rsidR="00EE0CE1">
        <w:t xml:space="preserve">.  Unfortunately, </w:t>
      </w:r>
      <w:r>
        <w:t>due to unexpected circumstance</w:t>
      </w:r>
      <w:r w:rsidR="005261ED">
        <w:t>s</w:t>
      </w:r>
      <w:r>
        <w:t xml:space="preserve"> a few</w:t>
      </w:r>
      <w:r w:rsidR="00EE0CE1">
        <w:t xml:space="preserve"> people had to drop out on the day, raising the </w:t>
      </w:r>
      <w:r>
        <w:t xml:space="preserve">combined </w:t>
      </w:r>
      <w:r w:rsidR="00EE0CE1">
        <w:t>unused space</w:t>
      </w:r>
      <w:r w:rsidR="00F9572D">
        <w:t>s</w:t>
      </w:r>
      <w:r w:rsidR="00C70BB2">
        <w:t xml:space="preserve"> for all Refresher courses</w:t>
      </w:r>
      <w:r>
        <w:t xml:space="preserve"> to </w:t>
      </w:r>
      <w:r w:rsidR="00FE4D5B">
        <w:t>10</w:t>
      </w:r>
      <w:r w:rsidR="00EE0CE1">
        <w:t>.</w:t>
      </w:r>
    </w:p>
    <w:p w14:paraId="7182CD0E" w14:textId="754F4A7E" w:rsidR="00F9572D" w:rsidRDefault="00F9572D" w:rsidP="00EE0CE1">
      <w:r>
        <w:t>R</w:t>
      </w:r>
      <w:r w:rsidR="00C108DA">
        <w:t>8 ran</w:t>
      </w:r>
      <w:r>
        <w:t xml:space="preserve"> successfully </w:t>
      </w:r>
      <w:r w:rsidR="00C70BB2">
        <w:t>with only one DNA on the day</w:t>
      </w:r>
      <w:r>
        <w:t>; but R9 was cancelled and was replaced with a New Appraiser course (N25a).</w:t>
      </w:r>
    </w:p>
    <w:p w14:paraId="420174EB" w14:textId="1A931093" w:rsidR="00CC4AD5" w:rsidRDefault="00F9572D" w:rsidP="00832825">
      <w:r>
        <w:t xml:space="preserve">* </w:t>
      </w:r>
      <w:r w:rsidR="00CC4AD5">
        <w:t>Due to limitation with facilities offered, R10 was</w:t>
      </w:r>
      <w:r w:rsidR="00EE0CE1">
        <w:t xml:space="preserve"> run at a reduced capacity of 15</w:t>
      </w:r>
      <w:r w:rsidR="00CC4AD5">
        <w:t xml:space="preserve"> instead of the normal 24.  DNAs on the day (x2) reduced the number of participants further, but we still managed to successful</w:t>
      </w:r>
      <w:r w:rsidR="009625A7">
        <w:t>ly</w:t>
      </w:r>
      <w:r w:rsidR="00CC4AD5">
        <w:t xml:space="preserve"> train 13 Appraisers on the day.</w:t>
      </w:r>
    </w:p>
    <w:p w14:paraId="4CEF2553" w14:textId="77777777" w:rsidR="00396FA5" w:rsidRPr="00D526A7" w:rsidRDefault="00832825" w:rsidP="00396FA5">
      <w:r w:rsidRPr="00D526A7">
        <w:t xml:space="preserve">There was </w:t>
      </w:r>
      <w:r w:rsidR="00F9572D">
        <w:t xml:space="preserve">once </w:t>
      </w:r>
      <w:r w:rsidRPr="00D526A7">
        <w:t xml:space="preserve">again very positive feedback from the participants at the </w:t>
      </w:r>
      <w:r>
        <w:t>Refresher</w:t>
      </w:r>
      <w:r w:rsidRPr="00D526A7">
        <w:t xml:space="preserve"> </w:t>
      </w:r>
      <w:r>
        <w:t xml:space="preserve">Medical </w:t>
      </w:r>
      <w:r w:rsidRPr="00D526A7">
        <w:t xml:space="preserve">Appraiser Training Course.  </w:t>
      </w:r>
      <w:r w:rsidR="00396FA5">
        <w:t>When asked</w:t>
      </w:r>
      <w:r w:rsidR="00396FA5" w:rsidRPr="00D526A7">
        <w:t xml:space="preserve"> ‘</w:t>
      </w:r>
      <w:r w:rsidR="00396FA5" w:rsidRPr="00504AD4">
        <w:rPr>
          <w:b/>
        </w:rPr>
        <w:t>What was the most valuable aspect of the course?</w:t>
      </w:r>
      <w:r w:rsidR="00396FA5" w:rsidRPr="00D526A7">
        <w:t>’</w:t>
      </w:r>
      <w:r w:rsidR="00396FA5">
        <w:t xml:space="preserve">, the overwhelming response was </w:t>
      </w:r>
      <w:r w:rsidR="00396FA5" w:rsidRPr="00504AD4">
        <w:rPr>
          <w:b/>
        </w:rPr>
        <w:t>the roleplay / mini appraisal sessions</w:t>
      </w:r>
      <w:r w:rsidR="00396FA5">
        <w:rPr>
          <w:b/>
        </w:rPr>
        <w:t xml:space="preserve"> and the </w:t>
      </w:r>
      <w:r w:rsidR="00354B5F">
        <w:rPr>
          <w:b/>
        </w:rPr>
        <w:t>feedback received</w:t>
      </w:r>
      <w:r w:rsidR="00396FA5">
        <w:t>.  S</w:t>
      </w:r>
      <w:r w:rsidR="00396FA5" w:rsidRPr="00D526A7">
        <w:t xml:space="preserve">ome of the </w:t>
      </w:r>
      <w:r w:rsidR="00396FA5">
        <w:t xml:space="preserve">other </w:t>
      </w:r>
      <w:r w:rsidR="00396FA5" w:rsidRPr="00D526A7">
        <w:t xml:space="preserve">replies </w:t>
      </w:r>
      <w:r w:rsidR="00396FA5">
        <w:t>included</w:t>
      </w:r>
      <w:r w:rsidR="00396FA5" w:rsidRPr="00D526A7">
        <w:t>:</w:t>
      </w:r>
    </w:p>
    <w:p w14:paraId="0D77C5B6" w14:textId="77777777" w:rsidR="00832825" w:rsidRPr="00482B96" w:rsidRDefault="00396FA5" w:rsidP="00396FA5">
      <w:pPr>
        <w:rPr>
          <w:i/>
        </w:rPr>
      </w:pPr>
      <w:r w:rsidRPr="00482B96">
        <w:rPr>
          <w:i/>
        </w:rPr>
        <w:t xml:space="preserve"> </w:t>
      </w:r>
      <w:r w:rsidR="00832825" w:rsidRPr="00482B96">
        <w:rPr>
          <w:i/>
        </w:rPr>
        <w:t>“</w:t>
      </w:r>
      <w:r w:rsidR="00E55808" w:rsidRPr="00482B96">
        <w:rPr>
          <w:i/>
        </w:rPr>
        <w:t>Personal learning: Not getting into argument - use "consequences" as a way to unlock impasse. Leaves responsibility with appraisee. Good mix of appraisers - primary and secondary care</w:t>
      </w:r>
      <w:r w:rsidR="00832825" w:rsidRPr="00482B96">
        <w:rPr>
          <w:i/>
        </w:rPr>
        <w:t>.”</w:t>
      </w:r>
    </w:p>
    <w:p w14:paraId="46E88174" w14:textId="77777777" w:rsidR="00832825" w:rsidRPr="00482B96" w:rsidRDefault="00832825" w:rsidP="00832825">
      <w:pPr>
        <w:rPr>
          <w:i/>
        </w:rPr>
      </w:pPr>
      <w:r w:rsidRPr="00482B96">
        <w:rPr>
          <w:i/>
        </w:rPr>
        <w:t>“</w:t>
      </w:r>
      <w:r w:rsidR="00E55808" w:rsidRPr="00482B96">
        <w:rPr>
          <w:i/>
        </w:rPr>
        <w:t>Regaining enthusiasm for appraisal! Discussions about difficult issues. Learning how others are getting on. Doing the role play was very useful to deal with challenging issues</w:t>
      </w:r>
      <w:r w:rsidR="00504AD4" w:rsidRPr="00482B96">
        <w:rPr>
          <w:i/>
        </w:rPr>
        <w:t>.</w:t>
      </w:r>
      <w:r w:rsidRPr="00482B96">
        <w:rPr>
          <w:i/>
        </w:rPr>
        <w:t>”</w:t>
      </w:r>
    </w:p>
    <w:p w14:paraId="60BB0AAB" w14:textId="77777777" w:rsidR="00832825" w:rsidRPr="00482B96" w:rsidRDefault="00832825" w:rsidP="00832825">
      <w:pPr>
        <w:rPr>
          <w:i/>
        </w:rPr>
      </w:pPr>
      <w:r w:rsidRPr="00482B96">
        <w:rPr>
          <w:i/>
        </w:rPr>
        <w:lastRenderedPageBreak/>
        <w:t>“</w:t>
      </w:r>
      <w:r w:rsidR="00354B5F" w:rsidRPr="00482B96">
        <w:rPr>
          <w:i/>
        </w:rPr>
        <w:t>Seeing that the same problems exist across all specialties</w:t>
      </w:r>
      <w:r w:rsidRPr="00482B96">
        <w:rPr>
          <w:i/>
        </w:rPr>
        <w:t>.”</w:t>
      </w:r>
    </w:p>
    <w:p w14:paraId="02951F90" w14:textId="77777777" w:rsidR="00354B5F" w:rsidRPr="00482B96" w:rsidRDefault="00354B5F" w:rsidP="00832825">
      <w:pPr>
        <w:rPr>
          <w:i/>
        </w:rPr>
      </w:pPr>
      <w:r w:rsidRPr="00482B96">
        <w:rPr>
          <w:i/>
        </w:rPr>
        <w:t>“Reinforcing current practice, also learned some new tips.”</w:t>
      </w:r>
    </w:p>
    <w:p w14:paraId="4A49F9C7" w14:textId="77777777" w:rsidR="00832825" w:rsidRDefault="00832825" w:rsidP="0092451A">
      <w:pPr>
        <w:pStyle w:val="Heading3"/>
      </w:pPr>
      <w:r>
        <w:t>Secondary Care Appraisers</w:t>
      </w:r>
    </w:p>
    <w:p w14:paraId="13001825" w14:textId="55556004" w:rsidR="00832825" w:rsidRDefault="00832825" w:rsidP="00832825">
      <w:r w:rsidRPr="00D526A7">
        <w:t>During F</w:t>
      </w:r>
      <w:r w:rsidR="00720F88">
        <w:t xml:space="preserve">inancial </w:t>
      </w:r>
      <w:r w:rsidRPr="00D526A7">
        <w:t>Y</w:t>
      </w:r>
      <w:r w:rsidR="00720F88">
        <w:t>ear</w:t>
      </w:r>
      <w:r w:rsidRPr="00D526A7">
        <w:t xml:space="preserve"> 201</w:t>
      </w:r>
      <w:r w:rsidR="003F1F7F">
        <w:t>5/16</w:t>
      </w:r>
      <w:r w:rsidRPr="00D526A7">
        <w:t xml:space="preserve"> we have successfully trained </w:t>
      </w:r>
      <w:r w:rsidR="00FE4D5B">
        <w:t>145</w:t>
      </w:r>
      <w:r w:rsidR="00FE4D5B" w:rsidRPr="00D526A7">
        <w:t xml:space="preserve"> </w:t>
      </w:r>
      <w:r w:rsidRPr="00D526A7">
        <w:t>Secondary Care doctors</w:t>
      </w:r>
      <w:r w:rsidR="003F1F7F">
        <w:t xml:space="preserve">; </w:t>
      </w:r>
      <w:r w:rsidR="00C92EC8" w:rsidRPr="00AD4DA4">
        <w:t>79</w:t>
      </w:r>
      <w:r w:rsidR="00AD4DA4" w:rsidRPr="00AD4DA4">
        <w:t xml:space="preserve"> </w:t>
      </w:r>
      <w:r w:rsidR="003F1F7F">
        <w:t>of whom attended the</w:t>
      </w:r>
      <w:r w:rsidRPr="00D526A7">
        <w:t xml:space="preserve"> New </w:t>
      </w:r>
      <w:r w:rsidR="003F1F7F">
        <w:t xml:space="preserve">Appraiser </w:t>
      </w:r>
      <w:r w:rsidRPr="00D526A7">
        <w:t>course</w:t>
      </w:r>
      <w:r w:rsidR="003F1F7F">
        <w:t>s</w:t>
      </w:r>
      <w:r w:rsidR="00FE4D5B">
        <w:t xml:space="preserve"> (78 went on to become Appraisers)</w:t>
      </w:r>
      <w:r w:rsidRPr="00D526A7">
        <w:t xml:space="preserve">, </w:t>
      </w:r>
      <w:r w:rsidR="003F1F7F">
        <w:t xml:space="preserve">and </w:t>
      </w:r>
      <w:r w:rsidR="00FE4D5B">
        <w:t xml:space="preserve">66 </w:t>
      </w:r>
      <w:r w:rsidR="003F1F7F">
        <w:t>attended the</w:t>
      </w:r>
      <w:r w:rsidRPr="00D526A7">
        <w:t xml:space="preserve"> Refresher course</w:t>
      </w:r>
      <w:r w:rsidR="003F1F7F">
        <w:t>s</w:t>
      </w:r>
      <w:r w:rsidRPr="00D526A7">
        <w:t>.  The spread across the Hea</w:t>
      </w:r>
      <w:r>
        <w:t>lth Boards is summarised below:</w:t>
      </w:r>
    </w:p>
    <w:tbl>
      <w:tblPr>
        <w:tblStyle w:val="TableGrid"/>
        <w:tblW w:w="0" w:type="auto"/>
        <w:tblLook w:val="04A0" w:firstRow="1" w:lastRow="0" w:firstColumn="1" w:lastColumn="0" w:noHBand="0" w:noVBand="1"/>
      </w:tblPr>
      <w:tblGrid>
        <w:gridCol w:w="3227"/>
        <w:gridCol w:w="1559"/>
        <w:gridCol w:w="1559"/>
      </w:tblGrid>
      <w:tr w:rsidR="003C7099" w:rsidRPr="003C7099" w14:paraId="7A9F152C" w14:textId="77777777" w:rsidTr="009E28CA">
        <w:trPr>
          <w:trHeight w:val="467"/>
        </w:trPr>
        <w:tc>
          <w:tcPr>
            <w:tcW w:w="3227" w:type="dxa"/>
            <w:vAlign w:val="center"/>
          </w:tcPr>
          <w:p w14:paraId="05AAF68C" w14:textId="77777777" w:rsidR="003C7099" w:rsidRPr="003C7099" w:rsidRDefault="003C7099" w:rsidP="003C7099">
            <w:pPr>
              <w:rPr>
                <w:b/>
              </w:rPr>
            </w:pPr>
            <w:r w:rsidRPr="003C7099">
              <w:rPr>
                <w:b/>
              </w:rPr>
              <w:t>Health Board</w:t>
            </w:r>
          </w:p>
        </w:tc>
        <w:tc>
          <w:tcPr>
            <w:tcW w:w="1559" w:type="dxa"/>
            <w:vAlign w:val="center"/>
          </w:tcPr>
          <w:p w14:paraId="0AC107B1" w14:textId="77777777" w:rsidR="003C7099" w:rsidRPr="003C7099" w:rsidRDefault="003C7099" w:rsidP="003C7099">
            <w:pPr>
              <w:jc w:val="center"/>
              <w:rPr>
                <w:b/>
              </w:rPr>
            </w:pPr>
            <w:r w:rsidRPr="003C7099">
              <w:rPr>
                <w:b/>
              </w:rPr>
              <w:t>New</w:t>
            </w:r>
          </w:p>
        </w:tc>
        <w:tc>
          <w:tcPr>
            <w:tcW w:w="1559" w:type="dxa"/>
            <w:vAlign w:val="center"/>
          </w:tcPr>
          <w:p w14:paraId="2A50D8EF" w14:textId="77777777" w:rsidR="003C7099" w:rsidRPr="003C7099" w:rsidRDefault="003C7099" w:rsidP="003C7099">
            <w:pPr>
              <w:jc w:val="center"/>
              <w:rPr>
                <w:b/>
              </w:rPr>
            </w:pPr>
            <w:r w:rsidRPr="003C7099">
              <w:rPr>
                <w:b/>
              </w:rPr>
              <w:t>Refresher</w:t>
            </w:r>
          </w:p>
        </w:tc>
      </w:tr>
      <w:tr w:rsidR="003C7099" w14:paraId="10E766DA" w14:textId="77777777" w:rsidTr="00C6165A">
        <w:trPr>
          <w:trHeight w:val="307"/>
        </w:trPr>
        <w:tc>
          <w:tcPr>
            <w:tcW w:w="3227" w:type="dxa"/>
            <w:shd w:val="clear" w:color="auto" w:fill="EAF1DD" w:themeFill="accent3" w:themeFillTint="33"/>
            <w:vAlign w:val="center"/>
          </w:tcPr>
          <w:p w14:paraId="43FC3CB5" w14:textId="77777777" w:rsidR="003C7099" w:rsidRDefault="003D6368" w:rsidP="003C7099">
            <w:r>
              <w:t>Ayrshire &amp; Arran</w:t>
            </w:r>
          </w:p>
        </w:tc>
        <w:tc>
          <w:tcPr>
            <w:tcW w:w="1559" w:type="dxa"/>
            <w:shd w:val="clear" w:color="auto" w:fill="DAEEF3" w:themeFill="accent5" w:themeFillTint="33"/>
            <w:vAlign w:val="center"/>
          </w:tcPr>
          <w:p w14:paraId="3EB1D22E" w14:textId="77777777" w:rsidR="003C7099" w:rsidRDefault="003D6368" w:rsidP="003C7099">
            <w:pPr>
              <w:jc w:val="center"/>
            </w:pPr>
            <w:r>
              <w:t>6</w:t>
            </w:r>
          </w:p>
        </w:tc>
        <w:tc>
          <w:tcPr>
            <w:tcW w:w="1559" w:type="dxa"/>
            <w:shd w:val="clear" w:color="auto" w:fill="B6DDE8" w:themeFill="accent5" w:themeFillTint="66"/>
            <w:vAlign w:val="center"/>
          </w:tcPr>
          <w:p w14:paraId="46D9142A" w14:textId="77777777" w:rsidR="003C7099" w:rsidRDefault="003D6368" w:rsidP="003C7099">
            <w:pPr>
              <w:jc w:val="center"/>
            </w:pPr>
            <w:r>
              <w:t>0</w:t>
            </w:r>
          </w:p>
        </w:tc>
      </w:tr>
      <w:tr w:rsidR="003C7099" w14:paraId="4950EE30" w14:textId="77777777" w:rsidTr="00C6165A">
        <w:trPr>
          <w:trHeight w:val="307"/>
        </w:trPr>
        <w:tc>
          <w:tcPr>
            <w:tcW w:w="3227" w:type="dxa"/>
            <w:shd w:val="clear" w:color="auto" w:fill="EAF1DD" w:themeFill="accent3" w:themeFillTint="33"/>
            <w:vAlign w:val="center"/>
          </w:tcPr>
          <w:p w14:paraId="186179A3" w14:textId="77777777" w:rsidR="003C7099" w:rsidRDefault="003D6368" w:rsidP="003C7099">
            <w:r>
              <w:t>Borders</w:t>
            </w:r>
          </w:p>
        </w:tc>
        <w:tc>
          <w:tcPr>
            <w:tcW w:w="1559" w:type="dxa"/>
            <w:shd w:val="clear" w:color="auto" w:fill="DAEEF3" w:themeFill="accent5" w:themeFillTint="33"/>
            <w:vAlign w:val="center"/>
          </w:tcPr>
          <w:p w14:paraId="6E841DC8" w14:textId="77777777" w:rsidR="003C7099" w:rsidRDefault="003D6368" w:rsidP="003C7099">
            <w:pPr>
              <w:jc w:val="center"/>
            </w:pPr>
            <w:r>
              <w:t>2</w:t>
            </w:r>
          </w:p>
        </w:tc>
        <w:tc>
          <w:tcPr>
            <w:tcW w:w="1559" w:type="dxa"/>
            <w:shd w:val="clear" w:color="auto" w:fill="B6DDE8" w:themeFill="accent5" w:themeFillTint="66"/>
            <w:vAlign w:val="center"/>
          </w:tcPr>
          <w:p w14:paraId="5D776B01" w14:textId="77777777" w:rsidR="003C7099" w:rsidRDefault="003D6368" w:rsidP="003C7099">
            <w:pPr>
              <w:jc w:val="center"/>
            </w:pPr>
            <w:r>
              <w:t>2</w:t>
            </w:r>
          </w:p>
        </w:tc>
      </w:tr>
      <w:tr w:rsidR="003C7099" w14:paraId="1350B5F4" w14:textId="77777777" w:rsidTr="00C6165A">
        <w:trPr>
          <w:trHeight w:val="307"/>
        </w:trPr>
        <w:tc>
          <w:tcPr>
            <w:tcW w:w="3227" w:type="dxa"/>
            <w:shd w:val="clear" w:color="auto" w:fill="EAF1DD" w:themeFill="accent3" w:themeFillTint="33"/>
            <w:vAlign w:val="center"/>
          </w:tcPr>
          <w:p w14:paraId="40CE85B3" w14:textId="77777777" w:rsidR="003C7099" w:rsidRDefault="003D6368" w:rsidP="003C7099">
            <w:r>
              <w:t>Dumfries &amp; Galloway</w:t>
            </w:r>
          </w:p>
        </w:tc>
        <w:tc>
          <w:tcPr>
            <w:tcW w:w="1559" w:type="dxa"/>
            <w:shd w:val="clear" w:color="auto" w:fill="DAEEF3" w:themeFill="accent5" w:themeFillTint="33"/>
            <w:vAlign w:val="center"/>
          </w:tcPr>
          <w:p w14:paraId="4DEBEAD6" w14:textId="77777777" w:rsidR="003C7099" w:rsidRDefault="003D6368" w:rsidP="003C7099">
            <w:pPr>
              <w:jc w:val="center"/>
            </w:pPr>
            <w:r>
              <w:t>1</w:t>
            </w:r>
          </w:p>
        </w:tc>
        <w:tc>
          <w:tcPr>
            <w:tcW w:w="1559" w:type="dxa"/>
            <w:shd w:val="clear" w:color="auto" w:fill="B6DDE8" w:themeFill="accent5" w:themeFillTint="66"/>
            <w:vAlign w:val="center"/>
          </w:tcPr>
          <w:p w14:paraId="6E9CE02B" w14:textId="77777777" w:rsidR="003C7099" w:rsidRDefault="003D6368" w:rsidP="003C7099">
            <w:pPr>
              <w:jc w:val="center"/>
            </w:pPr>
            <w:r>
              <w:t>1</w:t>
            </w:r>
          </w:p>
        </w:tc>
      </w:tr>
      <w:tr w:rsidR="003D6368" w14:paraId="372EDBE6" w14:textId="77777777" w:rsidTr="00C6165A">
        <w:trPr>
          <w:trHeight w:val="307"/>
        </w:trPr>
        <w:tc>
          <w:tcPr>
            <w:tcW w:w="3227" w:type="dxa"/>
            <w:shd w:val="clear" w:color="auto" w:fill="EAF1DD" w:themeFill="accent3" w:themeFillTint="33"/>
            <w:vAlign w:val="center"/>
          </w:tcPr>
          <w:p w14:paraId="1A610D83" w14:textId="77777777" w:rsidR="003D6368" w:rsidRDefault="003D6368" w:rsidP="003C7099">
            <w:r>
              <w:t>Fife</w:t>
            </w:r>
          </w:p>
        </w:tc>
        <w:tc>
          <w:tcPr>
            <w:tcW w:w="1559" w:type="dxa"/>
            <w:shd w:val="clear" w:color="auto" w:fill="DAEEF3" w:themeFill="accent5" w:themeFillTint="33"/>
            <w:vAlign w:val="center"/>
          </w:tcPr>
          <w:p w14:paraId="18501317" w14:textId="77777777" w:rsidR="003D6368" w:rsidRDefault="003D6368" w:rsidP="003C7099">
            <w:pPr>
              <w:jc w:val="center"/>
            </w:pPr>
            <w:r>
              <w:t>6</w:t>
            </w:r>
          </w:p>
        </w:tc>
        <w:tc>
          <w:tcPr>
            <w:tcW w:w="1559" w:type="dxa"/>
            <w:shd w:val="clear" w:color="auto" w:fill="B6DDE8" w:themeFill="accent5" w:themeFillTint="66"/>
            <w:vAlign w:val="center"/>
          </w:tcPr>
          <w:p w14:paraId="52F90B2F" w14:textId="77777777" w:rsidR="003D6368" w:rsidRDefault="003D6368" w:rsidP="003C7099">
            <w:pPr>
              <w:jc w:val="center"/>
            </w:pPr>
            <w:r>
              <w:t>1</w:t>
            </w:r>
          </w:p>
        </w:tc>
      </w:tr>
      <w:tr w:rsidR="003D6368" w14:paraId="28558242" w14:textId="77777777" w:rsidTr="00C6165A">
        <w:trPr>
          <w:trHeight w:val="307"/>
        </w:trPr>
        <w:tc>
          <w:tcPr>
            <w:tcW w:w="3227" w:type="dxa"/>
            <w:shd w:val="clear" w:color="auto" w:fill="EAF1DD" w:themeFill="accent3" w:themeFillTint="33"/>
            <w:vAlign w:val="center"/>
          </w:tcPr>
          <w:p w14:paraId="1BB6C785" w14:textId="77777777" w:rsidR="003D6368" w:rsidRDefault="003D6368" w:rsidP="003C7099">
            <w:r>
              <w:t>Forth Valley</w:t>
            </w:r>
          </w:p>
        </w:tc>
        <w:tc>
          <w:tcPr>
            <w:tcW w:w="1559" w:type="dxa"/>
            <w:shd w:val="clear" w:color="auto" w:fill="DAEEF3" w:themeFill="accent5" w:themeFillTint="33"/>
            <w:vAlign w:val="center"/>
          </w:tcPr>
          <w:p w14:paraId="4E10FF4D" w14:textId="77777777" w:rsidR="003D6368" w:rsidRDefault="003D6368" w:rsidP="003C7099">
            <w:pPr>
              <w:jc w:val="center"/>
            </w:pPr>
            <w:r>
              <w:t>7</w:t>
            </w:r>
          </w:p>
        </w:tc>
        <w:tc>
          <w:tcPr>
            <w:tcW w:w="1559" w:type="dxa"/>
            <w:shd w:val="clear" w:color="auto" w:fill="B6DDE8" w:themeFill="accent5" w:themeFillTint="66"/>
            <w:vAlign w:val="center"/>
          </w:tcPr>
          <w:p w14:paraId="7D1EF979" w14:textId="7F5FE0BE" w:rsidR="003D6368" w:rsidRDefault="000A60BA" w:rsidP="003C7099">
            <w:pPr>
              <w:jc w:val="center"/>
            </w:pPr>
            <w:r>
              <w:t>3</w:t>
            </w:r>
          </w:p>
        </w:tc>
      </w:tr>
      <w:tr w:rsidR="003D6368" w14:paraId="16613DF7" w14:textId="77777777" w:rsidTr="00C6165A">
        <w:trPr>
          <w:trHeight w:val="307"/>
        </w:trPr>
        <w:tc>
          <w:tcPr>
            <w:tcW w:w="3227" w:type="dxa"/>
            <w:shd w:val="clear" w:color="auto" w:fill="EAF1DD" w:themeFill="accent3" w:themeFillTint="33"/>
            <w:vAlign w:val="center"/>
          </w:tcPr>
          <w:p w14:paraId="7372D5A5" w14:textId="77777777" w:rsidR="003D6368" w:rsidRDefault="003D6368" w:rsidP="003C7099">
            <w:r>
              <w:t>GG&amp;C</w:t>
            </w:r>
          </w:p>
        </w:tc>
        <w:tc>
          <w:tcPr>
            <w:tcW w:w="1559" w:type="dxa"/>
            <w:shd w:val="clear" w:color="auto" w:fill="DAEEF3" w:themeFill="accent5" w:themeFillTint="33"/>
            <w:vAlign w:val="center"/>
          </w:tcPr>
          <w:p w14:paraId="177B1993" w14:textId="77777777" w:rsidR="003D6368" w:rsidRDefault="003D6368" w:rsidP="003C7099">
            <w:pPr>
              <w:jc w:val="center"/>
            </w:pPr>
            <w:r>
              <w:t>19</w:t>
            </w:r>
          </w:p>
        </w:tc>
        <w:tc>
          <w:tcPr>
            <w:tcW w:w="1559" w:type="dxa"/>
            <w:shd w:val="clear" w:color="auto" w:fill="B6DDE8" w:themeFill="accent5" w:themeFillTint="66"/>
            <w:vAlign w:val="center"/>
          </w:tcPr>
          <w:p w14:paraId="6890CEFA" w14:textId="77777777" w:rsidR="003D6368" w:rsidRDefault="003D6368" w:rsidP="003C7099">
            <w:pPr>
              <w:jc w:val="center"/>
            </w:pPr>
            <w:r>
              <w:t>2</w:t>
            </w:r>
          </w:p>
        </w:tc>
      </w:tr>
      <w:tr w:rsidR="003D6368" w14:paraId="0B38816F" w14:textId="77777777" w:rsidTr="00C6165A">
        <w:trPr>
          <w:trHeight w:val="307"/>
        </w:trPr>
        <w:tc>
          <w:tcPr>
            <w:tcW w:w="3227" w:type="dxa"/>
            <w:shd w:val="clear" w:color="auto" w:fill="EAF1DD" w:themeFill="accent3" w:themeFillTint="33"/>
            <w:vAlign w:val="center"/>
          </w:tcPr>
          <w:p w14:paraId="2B92EAD9" w14:textId="77777777" w:rsidR="003D6368" w:rsidRDefault="003D6368" w:rsidP="003C7099">
            <w:r>
              <w:t>Golden Jubilee</w:t>
            </w:r>
          </w:p>
        </w:tc>
        <w:tc>
          <w:tcPr>
            <w:tcW w:w="1559" w:type="dxa"/>
            <w:shd w:val="clear" w:color="auto" w:fill="DAEEF3" w:themeFill="accent5" w:themeFillTint="33"/>
            <w:vAlign w:val="center"/>
          </w:tcPr>
          <w:p w14:paraId="3E485090" w14:textId="77777777" w:rsidR="003D6368" w:rsidRDefault="003D6368" w:rsidP="003C7099">
            <w:pPr>
              <w:jc w:val="center"/>
            </w:pPr>
            <w:r>
              <w:t>2</w:t>
            </w:r>
          </w:p>
        </w:tc>
        <w:tc>
          <w:tcPr>
            <w:tcW w:w="1559" w:type="dxa"/>
            <w:shd w:val="clear" w:color="auto" w:fill="B6DDE8" w:themeFill="accent5" w:themeFillTint="66"/>
            <w:vAlign w:val="center"/>
          </w:tcPr>
          <w:p w14:paraId="774773F5" w14:textId="77777777" w:rsidR="003D6368" w:rsidRDefault="003D6368" w:rsidP="003C7099">
            <w:pPr>
              <w:jc w:val="center"/>
            </w:pPr>
            <w:r>
              <w:t>0</w:t>
            </w:r>
          </w:p>
        </w:tc>
      </w:tr>
      <w:tr w:rsidR="003D6368" w14:paraId="00F7783E" w14:textId="77777777" w:rsidTr="00C6165A">
        <w:trPr>
          <w:trHeight w:val="307"/>
        </w:trPr>
        <w:tc>
          <w:tcPr>
            <w:tcW w:w="3227" w:type="dxa"/>
            <w:shd w:val="clear" w:color="auto" w:fill="EAF1DD" w:themeFill="accent3" w:themeFillTint="33"/>
            <w:vAlign w:val="center"/>
          </w:tcPr>
          <w:p w14:paraId="11CA2385" w14:textId="77777777" w:rsidR="003D6368" w:rsidRDefault="003D6368" w:rsidP="003C7099">
            <w:r>
              <w:t>Grampian</w:t>
            </w:r>
          </w:p>
        </w:tc>
        <w:tc>
          <w:tcPr>
            <w:tcW w:w="1559" w:type="dxa"/>
            <w:shd w:val="clear" w:color="auto" w:fill="DAEEF3" w:themeFill="accent5" w:themeFillTint="33"/>
            <w:vAlign w:val="center"/>
          </w:tcPr>
          <w:p w14:paraId="12C14E88" w14:textId="77777777" w:rsidR="003D6368" w:rsidRDefault="003D6368" w:rsidP="003C7099">
            <w:pPr>
              <w:jc w:val="center"/>
            </w:pPr>
            <w:r>
              <w:t>2</w:t>
            </w:r>
          </w:p>
        </w:tc>
        <w:tc>
          <w:tcPr>
            <w:tcW w:w="1559" w:type="dxa"/>
            <w:shd w:val="clear" w:color="auto" w:fill="B6DDE8" w:themeFill="accent5" w:themeFillTint="66"/>
            <w:vAlign w:val="center"/>
          </w:tcPr>
          <w:p w14:paraId="1CEE6723" w14:textId="77777777" w:rsidR="003D6368" w:rsidRDefault="003D6368" w:rsidP="003C7099">
            <w:pPr>
              <w:jc w:val="center"/>
            </w:pPr>
            <w:r>
              <w:t>10</w:t>
            </w:r>
          </w:p>
        </w:tc>
      </w:tr>
      <w:tr w:rsidR="003D6368" w14:paraId="21EF0B19" w14:textId="77777777" w:rsidTr="00C6165A">
        <w:trPr>
          <w:trHeight w:val="307"/>
        </w:trPr>
        <w:tc>
          <w:tcPr>
            <w:tcW w:w="3227" w:type="dxa"/>
            <w:shd w:val="clear" w:color="auto" w:fill="EAF1DD" w:themeFill="accent3" w:themeFillTint="33"/>
            <w:vAlign w:val="center"/>
          </w:tcPr>
          <w:p w14:paraId="30CCA3CA" w14:textId="77777777" w:rsidR="003D6368" w:rsidRDefault="003D6368" w:rsidP="003C7099">
            <w:r>
              <w:t>Highland</w:t>
            </w:r>
          </w:p>
        </w:tc>
        <w:tc>
          <w:tcPr>
            <w:tcW w:w="1559" w:type="dxa"/>
            <w:shd w:val="clear" w:color="auto" w:fill="DAEEF3" w:themeFill="accent5" w:themeFillTint="33"/>
            <w:vAlign w:val="center"/>
          </w:tcPr>
          <w:p w14:paraId="35B437E1" w14:textId="77777777" w:rsidR="003D6368" w:rsidRDefault="003D6368" w:rsidP="003C7099">
            <w:pPr>
              <w:jc w:val="center"/>
            </w:pPr>
            <w:r>
              <w:t>6</w:t>
            </w:r>
          </w:p>
        </w:tc>
        <w:tc>
          <w:tcPr>
            <w:tcW w:w="1559" w:type="dxa"/>
            <w:shd w:val="clear" w:color="auto" w:fill="B6DDE8" w:themeFill="accent5" w:themeFillTint="66"/>
            <w:vAlign w:val="center"/>
          </w:tcPr>
          <w:p w14:paraId="5DD07A41" w14:textId="77777777" w:rsidR="003D6368" w:rsidRDefault="003D6368" w:rsidP="003C7099">
            <w:pPr>
              <w:jc w:val="center"/>
            </w:pPr>
            <w:r>
              <w:t>0</w:t>
            </w:r>
          </w:p>
        </w:tc>
      </w:tr>
      <w:tr w:rsidR="003D6368" w14:paraId="5CE84F14" w14:textId="77777777" w:rsidTr="00C6165A">
        <w:trPr>
          <w:trHeight w:val="307"/>
        </w:trPr>
        <w:tc>
          <w:tcPr>
            <w:tcW w:w="3227" w:type="dxa"/>
            <w:shd w:val="clear" w:color="auto" w:fill="EAF1DD" w:themeFill="accent3" w:themeFillTint="33"/>
            <w:vAlign w:val="center"/>
          </w:tcPr>
          <w:p w14:paraId="6A897EBE" w14:textId="77777777" w:rsidR="003D6368" w:rsidRDefault="003D6368" w:rsidP="003C7099">
            <w:r>
              <w:t>Lanarkshire</w:t>
            </w:r>
          </w:p>
        </w:tc>
        <w:tc>
          <w:tcPr>
            <w:tcW w:w="1559" w:type="dxa"/>
            <w:shd w:val="clear" w:color="auto" w:fill="DAEEF3" w:themeFill="accent5" w:themeFillTint="33"/>
            <w:vAlign w:val="center"/>
          </w:tcPr>
          <w:p w14:paraId="37D035DC" w14:textId="77777777" w:rsidR="003D6368" w:rsidRDefault="003D6368" w:rsidP="003C7099">
            <w:pPr>
              <w:jc w:val="center"/>
            </w:pPr>
            <w:r>
              <w:t>0</w:t>
            </w:r>
          </w:p>
        </w:tc>
        <w:tc>
          <w:tcPr>
            <w:tcW w:w="1559" w:type="dxa"/>
            <w:shd w:val="clear" w:color="auto" w:fill="B6DDE8" w:themeFill="accent5" w:themeFillTint="66"/>
            <w:vAlign w:val="center"/>
          </w:tcPr>
          <w:p w14:paraId="49AF15E8" w14:textId="77777777" w:rsidR="003D6368" w:rsidRDefault="003D6368" w:rsidP="003C7099">
            <w:pPr>
              <w:jc w:val="center"/>
            </w:pPr>
            <w:r>
              <w:t>2</w:t>
            </w:r>
          </w:p>
        </w:tc>
      </w:tr>
      <w:tr w:rsidR="003D6368" w14:paraId="4A88819A" w14:textId="77777777" w:rsidTr="00C6165A">
        <w:trPr>
          <w:trHeight w:val="307"/>
        </w:trPr>
        <w:tc>
          <w:tcPr>
            <w:tcW w:w="3227" w:type="dxa"/>
            <w:shd w:val="clear" w:color="auto" w:fill="EAF1DD" w:themeFill="accent3" w:themeFillTint="33"/>
            <w:vAlign w:val="center"/>
          </w:tcPr>
          <w:p w14:paraId="572E9E63" w14:textId="77777777" w:rsidR="003D6368" w:rsidRDefault="003D6368" w:rsidP="003C7099">
            <w:r>
              <w:t>Lothian</w:t>
            </w:r>
          </w:p>
        </w:tc>
        <w:tc>
          <w:tcPr>
            <w:tcW w:w="1559" w:type="dxa"/>
            <w:shd w:val="clear" w:color="auto" w:fill="DAEEF3" w:themeFill="accent5" w:themeFillTint="33"/>
            <w:vAlign w:val="center"/>
          </w:tcPr>
          <w:p w14:paraId="327F19ED" w14:textId="77777777" w:rsidR="003D6368" w:rsidRDefault="003D6368" w:rsidP="003C7099">
            <w:pPr>
              <w:jc w:val="center"/>
            </w:pPr>
            <w:r>
              <w:t>15</w:t>
            </w:r>
          </w:p>
        </w:tc>
        <w:tc>
          <w:tcPr>
            <w:tcW w:w="1559" w:type="dxa"/>
            <w:shd w:val="clear" w:color="auto" w:fill="B6DDE8" w:themeFill="accent5" w:themeFillTint="66"/>
            <w:vAlign w:val="center"/>
          </w:tcPr>
          <w:p w14:paraId="51126A65" w14:textId="77777777" w:rsidR="003D6368" w:rsidRDefault="003D6368" w:rsidP="003C7099">
            <w:pPr>
              <w:jc w:val="center"/>
            </w:pPr>
            <w:r>
              <w:t>27</w:t>
            </w:r>
          </w:p>
        </w:tc>
      </w:tr>
      <w:tr w:rsidR="003D6368" w14:paraId="49749199" w14:textId="77777777" w:rsidTr="00C6165A">
        <w:trPr>
          <w:trHeight w:val="307"/>
        </w:trPr>
        <w:tc>
          <w:tcPr>
            <w:tcW w:w="3227" w:type="dxa"/>
            <w:shd w:val="clear" w:color="auto" w:fill="EAF1DD" w:themeFill="accent3" w:themeFillTint="33"/>
            <w:vAlign w:val="center"/>
          </w:tcPr>
          <w:p w14:paraId="71E0D3C6" w14:textId="77777777" w:rsidR="003D6368" w:rsidRDefault="003D6368" w:rsidP="003C7099">
            <w:r>
              <w:t>NSS / HIS</w:t>
            </w:r>
          </w:p>
        </w:tc>
        <w:tc>
          <w:tcPr>
            <w:tcW w:w="1559" w:type="dxa"/>
            <w:shd w:val="clear" w:color="auto" w:fill="DAEEF3" w:themeFill="accent5" w:themeFillTint="33"/>
            <w:vAlign w:val="center"/>
          </w:tcPr>
          <w:p w14:paraId="5929432C" w14:textId="77777777" w:rsidR="003D6368" w:rsidRDefault="003D6368" w:rsidP="003C7099">
            <w:pPr>
              <w:jc w:val="center"/>
            </w:pPr>
            <w:r>
              <w:t>1</w:t>
            </w:r>
          </w:p>
        </w:tc>
        <w:tc>
          <w:tcPr>
            <w:tcW w:w="1559" w:type="dxa"/>
            <w:shd w:val="clear" w:color="auto" w:fill="B6DDE8" w:themeFill="accent5" w:themeFillTint="66"/>
            <w:vAlign w:val="center"/>
          </w:tcPr>
          <w:p w14:paraId="1F02CCB9" w14:textId="77777777" w:rsidR="003D6368" w:rsidRDefault="003D6368" w:rsidP="003C7099">
            <w:pPr>
              <w:jc w:val="center"/>
            </w:pPr>
            <w:r>
              <w:t>1</w:t>
            </w:r>
          </w:p>
        </w:tc>
      </w:tr>
      <w:tr w:rsidR="003D6368" w14:paraId="659A6B7A" w14:textId="77777777" w:rsidTr="00C6165A">
        <w:trPr>
          <w:trHeight w:val="307"/>
        </w:trPr>
        <w:tc>
          <w:tcPr>
            <w:tcW w:w="3227" w:type="dxa"/>
            <w:shd w:val="clear" w:color="auto" w:fill="EAF1DD" w:themeFill="accent3" w:themeFillTint="33"/>
            <w:vAlign w:val="center"/>
          </w:tcPr>
          <w:p w14:paraId="180283DC" w14:textId="77777777" w:rsidR="003D6368" w:rsidRDefault="003D6368" w:rsidP="003C7099">
            <w:r>
              <w:t>Orkney</w:t>
            </w:r>
          </w:p>
        </w:tc>
        <w:tc>
          <w:tcPr>
            <w:tcW w:w="1559" w:type="dxa"/>
            <w:shd w:val="clear" w:color="auto" w:fill="DAEEF3" w:themeFill="accent5" w:themeFillTint="33"/>
            <w:vAlign w:val="center"/>
          </w:tcPr>
          <w:p w14:paraId="33894A44" w14:textId="77777777" w:rsidR="003D6368" w:rsidRDefault="003D6368" w:rsidP="003C7099">
            <w:pPr>
              <w:jc w:val="center"/>
            </w:pPr>
            <w:r>
              <w:t>0</w:t>
            </w:r>
          </w:p>
        </w:tc>
        <w:tc>
          <w:tcPr>
            <w:tcW w:w="1559" w:type="dxa"/>
            <w:shd w:val="clear" w:color="auto" w:fill="B6DDE8" w:themeFill="accent5" w:themeFillTint="66"/>
            <w:vAlign w:val="center"/>
          </w:tcPr>
          <w:p w14:paraId="34F2E726" w14:textId="77777777" w:rsidR="003D6368" w:rsidRDefault="003D6368" w:rsidP="003C7099">
            <w:pPr>
              <w:jc w:val="center"/>
            </w:pPr>
            <w:r>
              <w:t>0</w:t>
            </w:r>
          </w:p>
        </w:tc>
      </w:tr>
      <w:tr w:rsidR="003D6368" w14:paraId="7CAE346C" w14:textId="77777777" w:rsidTr="00C6165A">
        <w:trPr>
          <w:trHeight w:val="307"/>
        </w:trPr>
        <w:tc>
          <w:tcPr>
            <w:tcW w:w="3227" w:type="dxa"/>
            <w:shd w:val="clear" w:color="auto" w:fill="EAF1DD" w:themeFill="accent3" w:themeFillTint="33"/>
            <w:vAlign w:val="center"/>
          </w:tcPr>
          <w:p w14:paraId="701A1CE1" w14:textId="77777777" w:rsidR="003D6368" w:rsidRDefault="003D6368" w:rsidP="003C7099">
            <w:r>
              <w:t>Non NHS Bodies</w:t>
            </w:r>
          </w:p>
        </w:tc>
        <w:tc>
          <w:tcPr>
            <w:tcW w:w="1559" w:type="dxa"/>
            <w:shd w:val="clear" w:color="auto" w:fill="DAEEF3" w:themeFill="accent5" w:themeFillTint="33"/>
            <w:vAlign w:val="center"/>
          </w:tcPr>
          <w:p w14:paraId="34D2E3B8" w14:textId="77777777" w:rsidR="003D6368" w:rsidRDefault="003D6368" w:rsidP="003C7099">
            <w:pPr>
              <w:jc w:val="center"/>
            </w:pPr>
            <w:r>
              <w:t>2</w:t>
            </w:r>
          </w:p>
        </w:tc>
        <w:tc>
          <w:tcPr>
            <w:tcW w:w="1559" w:type="dxa"/>
            <w:shd w:val="clear" w:color="auto" w:fill="B6DDE8" w:themeFill="accent5" w:themeFillTint="66"/>
            <w:vAlign w:val="center"/>
          </w:tcPr>
          <w:p w14:paraId="1976C69D" w14:textId="77777777" w:rsidR="003D6368" w:rsidRDefault="003D6368" w:rsidP="003C7099">
            <w:pPr>
              <w:jc w:val="center"/>
            </w:pPr>
            <w:r>
              <w:t>1</w:t>
            </w:r>
          </w:p>
        </w:tc>
      </w:tr>
      <w:tr w:rsidR="003D6368" w14:paraId="22DC4436" w14:textId="77777777" w:rsidTr="00C6165A">
        <w:trPr>
          <w:trHeight w:val="307"/>
        </w:trPr>
        <w:tc>
          <w:tcPr>
            <w:tcW w:w="3227" w:type="dxa"/>
            <w:shd w:val="clear" w:color="auto" w:fill="EAF1DD" w:themeFill="accent3" w:themeFillTint="33"/>
            <w:vAlign w:val="center"/>
          </w:tcPr>
          <w:p w14:paraId="421E06B3" w14:textId="77777777" w:rsidR="003D6368" w:rsidRDefault="003D6368" w:rsidP="003C7099">
            <w:r>
              <w:t>Shetland</w:t>
            </w:r>
          </w:p>
        </w:tc>
        <w:tc>
          <w:tcPr>
            <w:tcW w:w="1559" w:type="dxa"/>
            <w:shd w:val="clear" w:color="auto" w:fill="DAEEF3" w:themeFill="accent5" w:themeFillTint="33"/>
            <w:vAlign w:val="center"/>
          </w:tcPr>
          <w:p w14:paraId="14F3D76C" w14:textId="77777777" w:rsidR="003D6368" w:rsidRDefault="003D6368" w:rsidP="003C7099">
            <w:pPr>
              <w:jc w:val="center"/>
            </w:pPr>
            <w:r>
              <w:t>0</w:t>
            </w:r>
          </w:p>
        </w:tc>
        <w:tc>
          <w:tcPr>
            <w:tcW w:w="1559" w:type="dxa"/>
            <w:shd w:val="clear" w:color="auto" w:fill="B6DDE8" w:themeFill="accent5" w:themeFillTint="66"/>
            <w:vAlign w:val="center"/>
          </w:tcPr>
          <w:p w14:paraId="699C0E44" w14:textId="77777777" w:rsidR="003D6368" w:rsidRDefault="003D6368" w:rsidP="003C7099">
            <w:pPr>
              <w:jc w:val="center"/>
            </w:pPr>
            <w:r>
              <w:t>0</w:t>
            </w:r>
          </w:p>
        </w:tc>
      </w:tr>
      <w:tr w:rsidR="003D6368" w14:paraId="591620B1" w14:textId="77777777" w:rsidTr="00C6165A">
        <w:trPr>
          <w:trHeight w:val="307"/>
        </w:trPr>
        <w:tc>
          <w:tcPr>
            <w:tcW w:w="3227" w:type="dxa"/>
            <w:shd w:val="clear" w:color="auto" w:fill="EAF1DD" w:themeFill="accent3" w:themeFillTint="33"/>
            <w:vAlign w:val="center"/>
          </w:tcPr>
          <w:p w14:paraId="7731889B" w14:textId="77777777" w:rsidR="003D6368" w:rsidRDefault="003D6368" w:rsidP="003C7099">
            <w:r>
              <w:t>Tayside</w:t>
            </w:r>
          </w:p>
        </w:tc>
        <w:tc>
          <w:tcPr>
            <w:tcW w:w="1559" w:type="dxa"/>
            <w:shd w:val="clear" w:color="auto" w:fill="DAEEF3" w:themeFill="accent5" w:themeFillTint="33"/>
            <w:vAlign w:val="center"/>
          </w:tcPr>
          <w:p w14:paraId="42529CF7" w14:textId="77777777" w:rsidR="003D6368" w:rsidRDefault="003D6368" w:rsidP="003C7099">
            <w:pPr>
              <w:jc w:val="center"/>
            </w:pPr>
            <w:r>
              <w:t>10</w:t>
            </w:r>
          </w:p>
        </w:tc>
        <w:tc>
          <w:tcPr>
            <w:tcW w:w="1559" w:type="dxa"/>
            <w:shd w:val="clear" w:color="auto" w:fill="B6DDE8" w:themeFill="accent5" w:themeFillTint="66"/>
            <w:vAlign w:val="center"/>
          </w:tcPr>
          <w:p w14:paraId="765C96E7" w14:textId="77777777" w:rsidR="003D6368" w:rsidRDefault="003D6368" w:rsidP="003C7099">
            <w:pPr>
              <w:jc w:val="center"/>
            </w:pPr>
            <w:r>
              <w:t>16</w:t>
            </w:r>
          </w:p>
        </w:tc>
      </w:tr>
      <w:tr w:rsidR="003D6368" w14:paraId="50650E97" w14:textId="77777777" w:rsidTr="00C6165A">
        <w:trPr>
          <w:trHeight w:val="307"/>
        </w:trPr>
        <w:tc>
          <w:tcPr>
            <w:tcW w:w="3227" w:type="dxa"/>
            <w:shd w:val="clear" w:color="auto" w:fill="EAF1DD" w:themeFill="accent3" w:themeFillTint="33"/>
            <w:vAlign w:val="center"/>
          </w:tcPr>
          <w:p w14:paraId="40F0FB0C" w14:textId="77777777" w:rsidR="003D6368" w:rsidRDefault="003D6368" w:rsidP="003C7099">
            <w:r>
              <w:t>Western Isles</w:t>
            </w:r>
          </w:p>
        </w:tc>
        <w:tc>
          <w:tcPr>
            <w:tcW w:w="1559" w:type="dxa"/>
            <w:shd w:val="clear" w:color="auto" w:fill="DAEEF3" w:themeFill="accent5" w:themeFillTint="33"/>
            <w:vAlign w:val="center"/>
          </w:tcPr>
          <w:p w14:paraId="77DBBF8B" w14:textId="77777777" w:rsidR="003D6368" w:rsidRDefault="003D6368" w:rsidP="003C7099">
            <w:pPr>
              <w:jc w:val="center"/>
            </w:pPr>
            <w:r>
              <w:t>0</w:t>
            </w:r>
          </w:p>
        </w:tc>
        <w:tc>
          <w:tcPr>
            <w:tcW w:w="1559" w:type="dxa"/>
            <w:shd w:val="clear" w:color="auto" w:fill="B6DDE8" w:themeFill="accent5" w:themeFillTint="66"/>
            <w:vAlign w:val="center"/>
          </w:tcPr>
          <w:p w14:paraId="44501C93" w14:textId="77777777" w:rsidR="003D6368" w:rsidRDefault="003D6368" w:rsidP="003C7099">
            <w:pPr>
              <w:jc w:val="center"/>
            </w:pPr>
            <w:r>
              <w:t>0</w:t>
            </w:r>
          </w:p>
        </w:tc>
      </w:tr>
      <w:tr w:rsidR="003D6368" w:rsidRPr="009E28CA" w14:paraId="793734F4" w14:textId="77777777" w:rsidTr="009E28CA">
        <w:trPr>
          <w:trHeight w:val="432"/>
        </w:trPr>
        <w:tc>
          <w:tcPr>
            <w:tcW w:w="3227" w:type="dxa"/>
            <w:vAlign w:val="center"/>
          </w:tcPr>
          <w:p w14:paraId="4FED92DE" w14:textId="77777777" w:rsidR="003D6368" w:rsidRPr="009E28CA" w:rsidRDefault="003D6368" w:rsidP="003D6368">
            <w:pPr>
              <w:jc w:val="right"/>
              <w:rPr>
                <w:b/>
              </w:rPr>
            </w:pPr>
            <w:r w:rsidRPr="009E28CA">
              <w:rPr>
                <w:b/>
              </w:rPr>
              <w:t>Total</w:t>
            </w:r>
          </w:p>
        </w:tc>
        <w:tc>
          <w:tcPr>
            <w:tcW w:w="1559" w:type="dxa"/>
            <w:vAlign w:val="center"/>
          </w:tcPr>
          <w:p w14:paraId="68282A95" w14:textId="77777777" w:rsidR="003D6368" w:rsidRPr="009E28CA" w:rsidRDefault="003D6368" w:rsidP="003C7099">
            <w:pPr>
              <w:jc w:val="center"/>
              <w:rPr>
                <w:b/>
              </w:rPr>
            </w:pPr>
            <w:r w:rsidRPr="009E28CA">
              <w:rPr>
                <w:b/>
              </w:rPr>
              <w:t>79</w:t>
            </w:r>
          </w:p>
        </w:tc>
        <w:tc>
          <w:tcPr>
            <w:tcW w:w="1559" w:type="dxa"/>
            <w:vAlign w:val="center"/>
          </w:tcPr>
          <w:p w14:paraId="67F69175" w14:textId="1C3DDA0D" w:rsidR="003D6368" w:rsidRPr="009E28CA" w:rsidRDefault="000A60BA" w:rsidP="003C7099">
            <w:pPr>
              <w:jc w:val="center"/>
              <w:rPr>
                <w:b/>
              </w:rPr>
            </w:pPr>
            <w:r>
              <w:rPr>
                <w:b/>
              </w:rPr>
              <w:t>66</w:t>
            </w:r>
          </w:p>
        </w:tc>
      </w:tr>
    </w:tbl>
    <w:p w14:paraId="55F773B8" w14:textId="77777777" w:rsidR="003C7099" w:rsidRDefault="003C7099" w:rsidP="00832825"/>
    <w:p w14:paraId="111F3615" w14:textId="4F4D695D" w:rsidR="00832825" w:rsidRPr="00D526A7" w:rsidRDefault="00832825" w:rsidP="00832825">
      <w:r w:rsidRPr="00D526A7">
        <w:t>The number of appraisals carried out by Secondary Care Appraisers per year</w:t>
      </w:r>
      <w:r w:rsidR="009E28CA">
        <w:t xml:space="preserve"> – whilst improving – is </w:t>
      </w:r>
      <w:r w:rsidR="00CF0FC8">
        <w:t>a topic that we are looking to engage in dialogue with the Territorial Health Boards in the coming year</w:t>
      </w:r>
      <w:r w:rsidR="00A83A8D">
        <w:t>.</w:t>
      </w:r>
    </w:p>
    <w:p w14:paraId="756A8E1B" w14:textId="77777777" w:rsidR="00832825" w:rsidRPr="00D526A7" w:rsidRDefault="00832825" w:rsidP="0092451A">
      <w:pPr>
        <w:pStyle w:val="Heading3"/>
        <w:rPr>
          <w:rFonts w:eastAsia="Times New Roman"/>
        </w:rPr>
      </w:pPr>
      <w:r w:rsidRPr="00D526A7">
        <w:rPr>
          <w:rFonts w:eastAsia="Times New Roman"/>
        </w:rPr>
        <w:t>Primary Care Appraisers</w:t>
      </w:r>
    </w:p>
    <w:p w14:paraId="13DA90C8" w14:textId="790F567F" w:rsidR="00832825" w:rsidRDefault="00832825" w:rsidP="00832825">
      <w:r w:rsidRPr="00D526A7">
        <w:t xml:space="preserve">We trained </w:t>
      </w:r>
      <w:r w:rsidR="009E28CA">
        <w:t>24</w:t>
      </w:r>
      <w:r w:rsidRPr="00D526A7">
        <w:t xml:space="preserve"> new GP Appraisers</w:t>
      </w:r>
      <w:r w:rsidR="00EC36E8">
        <w:t>,</w:t>
      </w:r>
      <w:r w:rsidRPr="00D526A7">
        <w:t xml:space="preserve"> and </w:t>
      </w:r>
      <w:r w:rsidR="009E28CA">
        <w:t>11</w:t>
      </w:r>
      <w:r w:rsidRPr="00D526A7">
        <w:t xml:space="preserve"> GP Appraisers attended a Refresher course</w:t>
      </w:r>
      <w:r w:rsidRPr="00F864C1">
        <w:t xml:space="preserve"> </w:t>
      </w:r>
      <w:r w:rsidRPr="00D526A7">
        <w:t>this year.  The distribution over</w:t>
      </w:r>
      <w:r>
        <w:t xml:space="preserve"> Health Boards is shown below:</w:t>
      </w:r>
    </w:p>
    <w:tbl>
      <w:tblPr>
        <w:tblStyle w:val="TableGrid"/>
        <w:tblW w:w="0" w:type="auto"/>
        <w:tblLook w:val="04A0" w:firstRow="1" w:lastRow="0" w:firstColumn="1" w:lastColumn="0" w:noHBand="0" w:noVBand="1"/>
      </w:tblPr>
      <w:tblGrid>
        <w:gridCol w:w="3227"/>
        <w:gridCol w:w="1559"/>
        <w:gridCol w:w="1559"/>
      </w:tblGrid>
      <w:tr w:rsidR="009E28CA" w:rsidRPr="003C7099" w14:paraId="65AC997B" w14:textId="77777777" w:rsidTr="00133587">
        <w:trPr>
          <w:trHeight w:val="467"/>
        </w:trPr>
        <w:tc>
          <w:tcPr>
            <w:tcW w:w="3227" w:type="dxa"/>
            <w:vAlign w:val="center"/>
          </w:tcPr>
          <w:p w14:paraId="42F0FC95" w14:textId="77777777" w:rsidR="009E28CA" w:rsidRPr="003C7099" w:rsidRDefault="009E28CA" w:rsidP="00133587">
            <w:pPr>
              <w:rPr>
                <w:b/>
              </w:rPr>
            </w:pPr>
            <w:r w:rsidRPr="003C7099">
              <w:rPr>
                <w:b/>
              </w:rPr>
              <w:t>Health Board</w:t>
            </w:r>
          </w:p>
        </w:tc>
        <w:tc>
          <w:tcPr>
            <w:tcW w:w="1559" w:type="dxa"/>
            <w:vAlign w:val="center"/>
          </w:tcPr>
          <w:p w14:paraId="3216B540" w14:textId="77777777" w:rsidR="009E28CA" w:rsidRPr="003C7099" w:rsidRDefault="009E28CA" w:rsidP="00133587">
            <w:pPr>
              <w:jc w:val="center"/>
              <w:rPr>
                <w:b/>
              </w:rPr>
            </w:pPr>
            <w:r w:rsidRPr="003C7099">
              <w:rPr>
                <w:b/>
              </w:rPr>
              <w:t>New</w:t>
            </w:r>
          </w:p>
        </w:tc>
        <w:tc>
          <w:tcPr>
            <w:tcW w:w="1559" w:type="dxa"/>
            <w:vAlign w:val="center"/>
          </w:tcPr>
          <w:p w14:paraId="2C3418EA" w14:textId="77777777" w:rsidR="009E28CA" w:rsidRPr="003C7099" w:rsidRDefault="009E28CA" w:rsidP="00133587">
            <w:pPr>
              <w:jc w:val="center"/>
              <w:rPr>
                <w:b/>
              </w:rPr>
            </w:pPr>
            <w:r w:rsidRPr="003C7099">
              <w:rPr>
                <w:b/>
              </w:rPr>
              <w:t>Refresher</w:t>
            </w:r>
          </w:p>
        </w:tc>
      </w:tr>
      <w:tr w:rsidR="009E28CA" w14:paraId="7AE167BC" w14:textId="77777777" w:rsidTr="00C6165A">
        <w:trPr>
          <w:trHeight w:val="307"/>
        </w:trPr>
        <w:tc>
          <w:tcPr>
            <w:tcW w:w="3227" w:type="dxa"/>
            <w:shd w:val="clear" w:color="auto" w:fill="EAF1DD" w:themeFill="accent3" w:themeFillTint="33"/>
            <w:vAlign w:val="center"/>
          </w:tcPr>
          <w:p w14:paraId="2988E0AC" w14:textId="77777777" w:rsidR="009E28CA" w:rsidRDefault="009E28CA" w:rsidP="00133587">
            <w:r>
              <w:t>Argyll &amp; Bute</w:t>
            </w:r>
          </w:p>
        </w:tc>
        <w:tc>
          <w:tcPr>
            <w:tcW w:w="1559" w:type="dxa"/>
            <w:shd w:val="clear" w:color="auto" w:fill="DAEEF3" w:themeFill="accent5" w:themeFillTint="33"/>
            <w:vAlign w:val="center"/>
          </w:tcPr>
          <w:p w14:paraId="031FE9ED" w14:textId="77777777" w:rsidR="009E28CA" w:rsidRDefault="009E28CA" w:rsidP="00133587">
            <w:pPr>
              <w:jc w:val="center"/>
            </w:pPr>
            <w:r>
              <w:t>2</w:t>
            </w:r>
          </w:p>
        </w:tc>
        <w:tc>
          <w:tcPr>
            <w:tcW w:w="1559" w:type="dxa"/>
            <w:shd w:val="clear" w:color="auto" w:fill="B6DDE8" w:themeFill="accent5" w:themeFillTint="66"/>
            <w:vAlign w:val="center"/>
          </w:tcPr>
          <w:p w14:paraId="7A5DC87D" w14:textId="77777777" w:rsidR="009E28CA" w:rsidRDefault="009E28CA" w:rsidP="00133587">
            <w:pPr>
              <w:jc w:val="center"/>
            </w:pPr>
            <w:r>
              <w:t>0</w:t>
            </w:r>
          </w:p>
        </w:tc>
      </w:tr>
      <w:tr w:rsidR="009E28CA" w14:paraId="6E2FFA82" w14:textId="77777777" w:rsidTr="00C6165A">
        <w:trPr>
          <w:trHeight w:val="307"/>
        </w:trPr>
        <w:tc>
          <w:tcPr>
            <w:tcW w:w="3227" w:type="dxa"/>
            <w:shd w:val="clear" w:color="auto" w:fill="EAF1DD" w:themeFill="accent3" w:themeFillTint="33"/>
            <w:vAlign w:val="center"/>
          </w:tcPr>
          <w:p w14:paraId="34557FAC" w14:textId="77777777" w:rsidR="009E28CA" w:rsidRDefault="009E28CA" w:rsidP="00133587">
            <w:r>
              <w:t>Ayrshire &amp; Arran</w:t>
            </w:r>
          </w:p>
        </w:tc>
        <w:tc>
          <w:tcPr>
            <w:tcW w:w="1559" w:type="dxa"/>
            <w:shd w:val="clear" w:color="auto" w:fill="DAEEF3" w:themeFill="accent5" w:themeFillTint="33"/>
            <w:vAlign w:val="center"/>
          </w:tcPr>
          <w:p w14:paraId="4F0FC45F" w14:textId="77777777" w:rsidR="009E28CA" w:rsidRDefault="009E28CA" w:rsidP="00133587">
            <w:pPr>
              <w:jc w:val="center"/>
            </w:pPr>
            <w:r>
              <w:t>1</w:t>
            </w:r>
          </w:p>
        </w:tc>
        <w:tc>
          <w:tcPr>
            <w:tcW w:w="1559" w:type="dxa"/>
            <w:shd w:val="clear" w:color="auto" w:fill="B6DDE8" w:themeFill="accent5" w:themeFillTint="66"/>
            <w:vAlign w:val="center"/>
          </w:tcPr>
          <w:p w14:paraId="2AED5704" w14:textId="77777777" w:rsidR="009E28CA" w:rsidRDefault="009E28CA" w:rsidP="00133587">
            <w:pPr>
              <w:jc w:val="center"/>
            </w:pPr>
            <w:r>
              <w:t>0</w:t>
            </w:r>
          </w:p>
        </w:tc>
      </w:tr>
      <w:tr w:rsidR="009E28CA" w14:paraId="68DEE14B" w14:textId="77777777" w:rsidTr="00C6165A">
        <w:trPr>
          <w:trHeight w:val="307"/>
        </w:trPr>
        <w:tc>
          <w:tcPr>
            <w:tcW w:w="3227" w:type="dxa"/>
            <w:shd w:val="clear" w:color="auto" w:fill="EAF1DD" w:themeFill="accent3" w:themeFillTint="33"/>
            <w:vAlign w:val="center"/>
          </w:tcPr>
          <w:p w14:paraId="41AA470F" w14:textId="77777777" w:rsidR="009E28CA" w:rsidRDefault="009E28CA" w:rsidP="00133587">
            <w:r>
              <w:t>Borders</w:t>
            </w:r>
          </w:p>
        </w:tc>
        <w:tc>
          <w:tcPr>
            <w:tcW w:w="1559" w:type="dxa"/>
            <w:shd w:val="clear" w:color="auto" w:fill="DAEEF3" w:themeFill="accent5" w:themeFillTint="33"/>
            <w:vAlign w:val="center"/>
          </w:tcPr>
          <w:p w14:paraId="3C74F1C7" w14:textId="77777777" w:rsidR="009E28CA" w:rsidRDefault="009E28CA" w:rsidP="00133587">
            <w:pPr>
              <w:jc w:val="center"/>
            </w:pPr>
            <w:r>
              <w:t>0</w:t>
            </w:r>
          </w:p>
        </w:tc>
        <w:tc>
          <w:tcPr>
            <w:tcW w:w="1559" w:type="dxa"/>
            <w:shd w:val="clear" w:color="auto" w:fill="B6DDE8" w:themeFill="accent5" w:themeFillTint="66"/>
            <w:vAlign w:val="center"/>
          </w:tcPr>
          <w:p w14:paraId="6D6C2546" w14:textId="77777777" w:rsidR="009E28CA" w:rsidRDefault="009E28CA" w:rsidP="00133587">
            <w:pPr>
              <w:jc w:val="center"/>
            </w:pPr>
            <w:r>
              <w:t>0</w:t>
            </w:r>
          </w:p>
        </w:tc>
      </w:tr>
      <w:tr w:rsidR="009E28CA" w14:paraId="2D0EDF7B" w14:textId="77777777" w:rsidTr="00C6165A">
        <w:trPr>
          <w:trHeight w:val="307"/>
        </w:trPr>
        <w:tc>
          <w:tcPr>
            <w:tcW w:w="3227" w:type="dxa"/>
            <w:shd w:val="clear" w:color="auto" w:fill="EAF1DD" w:themeFill="accent3" w:themeFillTint="33"/>
            <w:vAlign w:val="center"/>
          </w:tcPr>
          <w:p w14:paraId="4975E59E" w14:textId="77777777" w:rsidR="009E28CA" w:rsidRDefault="009E28CA" w:rsidP="00133587">
            <w:r>
              <w:t>Dumfries &amp; Galloway</w:t>
            </w:r>
          </w:p>
        </w:tc>
        <w:tc>
          <w:tcPr>
            <w:tcW w:w="1559" w:type="dxa"/>
            <w:shd w:val="clear" w:color="auto" w:fill="DAEEF3" w:themeFill="accent5" w:themeFillTint="33"/>
            <w:vAlign w:val="center"/>
          </w:tcPr>
          <w:p w14:paraId="4AF6C367" w14:textId="77777777" w:rsidR="009E28CA" w:rsidRDefault="009E28CA" w:rsidP="00133587">
            <w:pPr>
              <w:jc w:val="center"/>
            </w:pPr>
            <w:r>
              <w:t>1</w:t>
            </w:r>
          </w:p>
        </w:tc>
        <w:tc>
          <w:tcPr>
            <w:tcW w:w="1559" w:type="dxa"/>
            <w:shd w:val="clear" w:color="auto" w:fill="B6DDE8" w:themeFill="accent5" w:themeFillTint="66"/>
            <w:vAlign w:val="center"/>
          </w:tcPr>
          <w:p w14:paraId="77B31A8F" w14:textId="77777777" w:rsidR="009E28CA" w:rsidRDefault="009E28CA" w:rsidP="00133587">
            <w:pPr>
              <w:jc w:val="center"/>
            </w:pPr>
            <w:r>
              <w:t>0</w:t>
            </w:r>
          </w:p>
        </w:tc>
      </w:tr>
      <w:tr w:rsidR="009E28CA" w14:paraId="70FA0D9F" w14:textId="77777777" w:rsidTr="00C6165A">
        <w:trPr>
          <w:trHeight w:val="307"/>
        </w:trPr>
        <w:tc>
          <w:tcPr>
            <w:tcW w:w="3227" w:type="dxa"/>
            <w:shd w:val="clear" w:color="auto" w:fill="EAF1DD" w:themeFill="accent3" w:themeFillTint="33"/>
            <w:vAlign w:val="center"/>
          </w:tcPr>
          <w:p w14:paraId="2EA02B28" w14:textId="77777777" w:rsidR="009E28CA" w:rsidRDefault="009E28CA" w:rsidP="00133587">
            <w:r>
              <w:t>Fife</w:t>
            </w:r>
          </w:p>
        </w:tc>
        <w:tc>
          <w:tcPr>
            <w:tcW w:w="1559" w:type="dxa"/>
            <w:shd w:val="clear" w:color="auto" w:fill="DAEEF3" w:themeFill="accent5" w:themeFillTint="33"/>
            <w:vAlign w:val="center"/>
          </w:tcPr>
          <w:p w14:paraId="51A45D38" w14:textId="77777777" w:rsidR="009E28CA" w:rsidRDefault="009E28CA" w:rsidP="00133587">
            <w:pPr>
              <w:jc w:val="center"/>
            </w:pPr>
            <w:r>
              <w:t>0</w:t>
            </w:r>
          </w:p>
        </w:tc>
        <w:tc>
          <w:tcPr>
            <w:tcW w:w="1559" w:type="dxa"/>
            <w:shd w:val="clear" w:color="auto" w:fill="B6DDE8" w:themeFill="accent5" w:themeFillTint="66"/>
            <w:vAlign w:val="center"/>
          </w:tcPr>
          <w:p w14:paraId="29991652" w14:textId="77777777" w:rsidR="009E28CA" w:rsidRDefault="009E28CA" w:rsidP="00133587">
            <w:pPr>
              <w:jc w:val="center"/>
            </w:pPr>
            <w:r>
              <w:t>0</w:t>
            </w:r>
          </w:p>
        </w:tc>
      </w:tr>
      <w:tr w:rsidR="009E28CA" w14:paraId="213754A9" w14:textId="77777777" w:rsidTr="00C6165A">
        <w:trPr>
          <w:trHeight w:val="307"/>
        </w:trPr>
        <w:tc>
          <w:tcPr>
            <w:tcW w:w="3227" w:type="dxa"/>
            <w:shd w:val="clear" w:color="auto" w:fill="EAF1DD" w:themeFill="accent3" w:themeFillTint="33"/>
            <w:vAlign w:val="center"/>
          </w:tcPr>
          <w:p w14:paraId="43E971B1" w14:textId="77777777" w:rsidR="009E28CA" w:rsidRDefault="009E28CA" w:rsidP="00133587">
            <w:r>
              <w:t>Forth Valley</w:t>
            </w:r>
          </w:p>
        </w:tc>
        <w:tc>
          <w:tcPr>
            <w:tcW w:w="1559" w:type="dxa"/>
            <w:shd w:val="clear" w:color="auto" w:fill="DAEEF3" w:themeFill="accent5" w:themeFillTint="33"/>
            <w:vAlign w:val="center"/>
          </w:tcPr>
          <w:p w14:paraId="6DBB608D" w14:textId="77777777" w:rsidR="009E28CA" w:rsidRDefault="009E28CA" w:rsidP="00133587">
            <w:pPr>
              <w:jc w:val="center"/>
            </w:pPr>
            <w:r>
              <w:t>0</w:t>
            </w:r>
          </w:p>
        </w:tc>
        <w:tc>
          <w:tcPr>
            <w:tcW w:w="1559" w:type="dxa"/>
            <w:shd w:val="clear" w:color="auto" w:fill="B6DDE8" w:themeFill="accent5" w:themeFillTint="66"/>
            <w:vAlign w:val="center"/>
          </w:tcPr>
          <w:p w14:paraId="4873E57A" w14:textId="77777777" w:rsidR="009E28CA" w:rsidRDefault="009E28CA" w:rsidP="00133587">
            <w:pPr>
              <w:jc w:val="center"/>
            </w:pPr>
            <w:r>
              <w:t>2</w:t>
            </w:r>
          </w:p>
        </w:tc>
      </w:tr>
      <w:tr w:rsidR="009E28CA" w14:paraId="5725858D" w14:textId="77777777" w:rsidTr="00C6165A">
        <w:trPr>
          <w:trHeight w:val="307"/>
        </w:trPr>
        <w:tc>
          <w:tcPr>
            <w:tcW w:w="3227" w:type="dxa"/>
            <w:shd w:val="clear" w:color="auto" w:fill="EAF1DD" w:themeFill="accent3" w:themeFillTint="33"/>
            <w:vAlign w:val="center"/>
          </w:tcPr>
          <w:p w14:paraId="62B79AFA" w14:textId="77777777" w:rsidR="009E28CA" w:rsidRDefault="009E28CA" w:rsidP="00133587">
            <w:r>
              <w:t>GG&amp;C</w:t>
            </w:r>
          </w:p>
        </w:tc>
        <w:tc>
          <w:tcPr>
            <w:tcW w:w="1559" w:type="dxa"/>
            <w:shd w:val="clear" w:color="auto" w:fill="DAEEF3" w:themeFill="accent5" w:themeFillTint="33"/>
            <w:vAlign w:val="center"/>
          </w:tcPr>
          <w:p w14:paraId="38C162E1" w14:textId="77777777" w:rsidR="009E28CA" w:rsidRDefault="009E28CA" w:rsidP="00133587">
            <w:pPr>
              <w:jc w:val="center"/>
            </w:pPr>
            <w:r>
              <w:t>2</w:t>
            </w:r>
          </w:p>
        </w:tc>
        <w:tc>
          <w:tcPr>
            <w:tcW w:w="1559" w:type="dxa"/>
            <w:shd w:val="clear" w:color="auto" w:fill="B6DDE8" w:themeFill="accent5" w:themeFillTint="66"/>
            <w:vAlign w:val="center"/>
          </w:tcPr>
          <w:p w14:paraId="6DFB2774" w14:textId="77777777" w:rsidR="009E28CA" w:rsidRDefault="009E28CA" w:rsidP="00133587">
            <w:pPr>
              <w:jc w:val="center"/>
            </w:pPr>
            <w:r>
              <w:t>0</w:t>
            </w:r>
          </w:p>
        </w:tc>
      </w:tr>
      <w:tr w:rsidR="009E28CA" w14:paraId="4ACFED5E" w14:textId="77777777" w:rsidTr="00C6165A">
        <w:trPr>
          <w:trHeight w:val="307"/>
        </w:trPr>
        <w:tc>
          <w:tcPr>
            <w:tcW w:w="3227" w:type="dxa"/>
            <w:shd w:val="clear" w:color="auto" w:fill="EAF1DD" w:themeFill="accent3" w:themeFillTint="33"/>
            <w:vAlign w:val="center"/>
          </w:tcPr>
          <w:p w14:paraId="5581482A" w14:textId="77777777" w:rsidR="009E28CA" w:rsidRDefault="009E28CA" w:rsidP="00133587">
            <w:r>
              <w:lastRenderedPageBreak/>
              <w:t>Grampian</w:t>
            </w:r>
          </w:p>
        </w:tc>
        <w:tc>
          <w:tcPr>
            <w:tcW w:w="1559" w:type="dxa"/>
            <w:shd w:val="clear" w:color="auto" w:fill="DAEEF3" w:themeFill="accent5" w:themeFillTint="33"/>
            <w:vAlign w:val="center"/>
          </w:tcPr>
          <w:p w14:paraId="5BBA5A35" w14:textId="77777777" w:rsidR="009E28CA" w:rsidRDefault="009E28CA" w:rsidP="00133587">
            <w:pPr>
              <w:jc w:val="center"/>
            </w:pPr>
            <w:r>
              <w:t>3</w:t>
            </w:r>
          </w:p>
        </w:tc>
        <w:tc>
          <w:tcPr>
            <w:tcW w:w="1559" w:type="dxa"/>
            <w:shd w:val="clear" w:color="auto" w:fill="B6DDE8" w:themeFill="accent5" w:themeFillTint="66"/>
            <w:vAlign w:val="center"/>
          </w:tcPr>
          <w:p w14:paraId="17239320" w14:textId="77777777" w:rsidR="009E28CA" w:rsidRDefault="009E28CA" w:rsidP="00133587">
            <w:pPr>
              <w:jc w:val="center"/>
            </w:pPr>
            <w:r>
              <w:t>4</w:t>
            </w:r>
          </w:p>
        </w:tc>
      </w:tr>
      <w:tr w:rsidR="009E28CA" w14:paraId="1CD53AB8" w14:textId="77777777" w:rsidTr="00C6165A">
        <w:trPr>
          <w:trHeight w:val="307"/>
        </w:trPr>
        <w:tc>
          <w:tcPr>
            <w:tcW w:w="3227" w:type="dxa"/>
            <w:shd w:val="clear" w:color="auto" w:fill="EAF1DD" w:themeFill="accent3" w:themeFillTint="33"/>
            <w:vAlign w:val="center"/>
          </w:tcPr>
          <w:p w14:paraId="25D21893" w14:textId="77777777" w:rsidR="009E28CA" w:rsidRDefault="009E28CA" w:rsidP="00133587">
            <w:r>
              <w:t>Highland</w:t>
            </w:r>
          </w:p>
        </w:tc>
        <w:tc>
          <w:tcPr>
            <w:tcW w:w="1559" w:type="dxa"/>
            <w:shd w:val="clear" w:color="auto" w:fill="DAEEF3" w:themeFill="accent5" w:themeFillTint="33"/>
            <w:vAlign w:val="center"/>
          </w:tcPr>
          <w:p w14:paraId="080588B0" w14:textId="77777777" w:rsidR="009E28CA" w:rsidRDefault="009E28CA" w:rsidP="00133587">
            <w:pPr>
              <w:jc w:val="center"/>
            </w:pPr>
            <w:r>
              <w:t>1</w:t>
            </w:r>
          </w:p>
        </w:tc>
        <w:tc>
          <w:tcPr>
            <w:tcW w:w="1559" w:type="dxa"/>
            <w:shd w:val="clear" w:color="auto" w:fill="B6DDE8" w:themeFill="accent5" w:themeFillTint="66"/>
            <w:vAlign w:val="center"/>
          </w:tcPr>
          <w:p w14:paraId="57596DC6" w14:textId="77777777" w:rsidR="009E28CA" w:rsidRDefault="009E28CA" w:rsidP="00133587">
            <w:pPr>
              <w:jc w:val="center"/>
            </w:pPr>
            <w:r>
              <w:t>0</w:t>
            </w:r>
          </w:p>
        </w:tc>
      </w:tr>
      <w:tr w:rsidR="009E28CA" w14:paraId="452D7D2A" w14:textId="77777777" w:rsidTr="00C6165A">
        <w:trPr>
          <w:trHeight w:val="307"/>
        </w:trPr>
        <w:tc>
          <w:tcPr>
            <w:tcW w:w="3227" w:type="dxa"/>
            <w:shd w:val="clear" w:color="auto" w:fill="EAF1DD" w:themeFill="accent3" w:themeFillTint="33"/>
            <w:vAlign w:val="center"/>
          </w:tcPr>
          <w:p w14:paraId="3B3A6D00" w14:textId="77777777" w:rsidR="009E28CA" w:rsidRDefault="009E28CA" w:rsidP="00133587">
            <w:r>
              <w:t>Lanarkshire</w:t>
            </w:r>
          </w:p>
        </w:tc>
        <w:tc>
          <w:tcPr>
            <w:tcW w:w="1559" w:type="dxa"/>
            <w:shd w:val="clear" w:color="auto" w:fill="DAEEF3" w:themeFill="accent5" w:themeFillTint="33"/>
            <w:vAlign w:val="center"/>
          </w:tcPr>
          <w:p w14:paraId="4B746FC4" w14:textId="77777777" w:rsidR="009E28CA" w:rsidRDefault="009E28CA" w:rsidP="00133587">
            <w:pPr>
              <w:jc w:val="center"/>
            </w:pPr>
            <w:r>
              <w:t>5</w:t>
            </w:r>
          </w:p>
        </w:tc>
        <w:tc>
          <w:tcPr>
            <w:tcW w:w="1559" w:type="dxa"/>
            <w:shd w:val="clear" w:color="auto" w:fill="B6DDE8" w:themeFill="accent5" w:themeFillTint="66"/>
            <w:vAlign w:val="center"/>
          </w:tcPr>
          <w:p w14:paraId="4CF09914" w14:textId="77777777" w:rsidR="009E28CA" w:rsidRDefault="009E28CA" w:rsidP="00133587">
            <w:pPr>
              <w:jc w:val="center"/>
            </w:pPr>
            <w:r>
              <w:t>3</w:t>
            </w:r>
          </w:p>
        </w:tc>
      </w:tr>
      <w:tr w:rsidR="009E28CA" w14:paraId="6EE6E8B9" w14:textId="77777777" w:rsidTr="00C6165A">
        <w:trPr>
          <w:trHeight w:val="307"/>
        </w:trPr>
        <w:tc>
          <w:tcPr>
            <w:tcW w:w="3227" w:type="dxa"/>
            <w:shd w:val="clear" w:color="auto" w:fill="EAF1DD" w:themeFill="accent3" w:themeFillTint="33"/>
            <w:vAlign w:val="center"/>
          </w:tcPr>
          <w:p w14:paraId="7D27997C" w14:textId="77777777" w:rsidR="009E28CA" w:rsidRDefault="009E28CA" w:rsidP="00133587">
            <w:r>
              <w:t>Lothian</w:t>
            </w:r>
          </w:p>
        </w:tc>
        <w:tc>
          <w:tcPr>
            <w:tcW w:w="1559" w:type="dxa"/>
            <w:shd w:val="clear" w:color="auto" w:fill="DAEEF3" w:themeFill="accent5" w:themeFillTint="33"/>
            <w:vAlign w:val="center"/>
          </w:tcPr>
          <w:p w14:paraId="73381318" w14:textId="77777777" w:rsidR="009E28CA" w:rsidRDefault="009E28CA" w:rsidP="00133587">
            <w:pPr>
              <w:jc w:val="center"/>
            </w:pPr>
            <w:r>
              <w:t>5</w:t>
            </w:r>
          </w:p>
        </w:tc>
        <w:tc>
          <w:tcPr>
            <w:tcW w:w="1559" w:type="dxa"/>
            <w:shd w:val="clear" w:color="auto" w:fill="B6DDE8" w:themeFill="accent5" w:themeFillTint="66"/>
            <w:vAlign w:val="center"/>
          </w:tcPr>
          <w:p w14:paraId="49417308" w14:textId="77777777" w:rsidR="009E28CA" w:rsidRDefault="009E28CA" w:rsidP="00133587">
            <w:pPr>
              <w:jc w:val="center"/>
            </w:pPr>
            <w:r>
              <w:t>2</w:t>
            </w:r>
          </w:p>
        </w:tc>
      </w:tr>
      <w:tr w:rsidR="009E28CA" w14:paraId="65D169BB" w14:textId="77777777" w:rsidTr="00C6165A">
        <w:trPr>
          <w:trHeight w:val="307"/>
        </w:trPr>
        <w:tc>
          <w:tcPr>
            <w:tcW w:w="3227" w:type="dxa"/>
            <w:shd w:val="clear" w:color="auto" w:fill="EAF1DD" w:themeFill="accent3" w:themeFillTint="33"/>
            <w:vAlign w:val="center"/>
          </w:tcPr>
          <w:p w14:paraId="2B7AF3D9" w14:textId="77777777" w:rsidR="009E28CA" w:rsidRDefault="009E28CA" w:rsidP="00133587">
            <w:r>
              <w:t>Orkney</w:t>
            </w:r>
          </w:p>
        </w:tc>
        <w:tc>
          <w:tcPr>
            <w:tcW w:w="1559" w:type="dxa"/>
            <w:shd w:val="clear" w:color="auto" w:fill="DAEEF3" w:themeFill="accent5" w:themeFillTint="33"/>
            <w:vAlign w:val="center"/>
          </w:tcPr>
          <w:p w14:paraId="26E9A260" w14:textId="77777777" w:rsidR="009E28CA" w:rsidRDefault="009E28CA" w:rsidP="00133587">
            <w:pPr>
              <w:jc w:val="center"/>
            </w:pPr>
            <w:r>
              <w:t>1</w:t>
            </w:r>
          </w:p>
        </w:tc>
        <w:tc>
          <w:tcPr>
            <w:tcW w:w="1559" w:type="dxa"/>
            <w:shd w:val="clear" w:color="auto" w:fill="B6DDE8" w:themeFill="accent5" w:themeFillTint="66"/>
            <w:vAlign w:val="center"/>
          </w:tcPr>
          <w:p w14:paraId="6C070ED8" w14:textId="77777777" w:rsidR="009E28CA" w:rsidRDefault="009E28CA" w:rsidP="00133587">
            <w:pPr>
              <w:jc w:val="center"/>
            </w:pPr>
            <w:r>
              <w:t>0</w:t>
            </w:r>
          </w:p>
        </w:tc>
      </w:tr>
      <w:tr w:rsidR="009E28CA" w14:paraId="4D573F86" w14:textId="77777777" w:rsidTr="00C6165A">
        <w:trPr>
          <w:trHeight w:val="307"/>
        </w:trPr>
        <w:tc>
          <w:tcPr>
            <w:tcW w:w="3227" w:type="dxa"/>
            <w:shd w:val="clear" w:color="auto" w:fill="EAF1DD" w:themeFill="accent3" w:themeFillTint="33"/>
            <w:vAlign w:val="center"/>
          </w:tcPr>
          <w:p w14:paraId="2DD20F1D" w14:textId="77777777" w:rsidR="009E28CA" w:rsidRDefault="009E28CA" w:rsidP="00133587">
            <w:r>
              <w:t>Shetland</w:t>
            </w:r>
          </w:p>
        </w:tc>
        <w:tc>
          <w:tcPr>
            <w:tcW w:w="1559" w:type="dxa"/>
            <w:shd w:val="clear" w:color="auto" w:fill="DAEEF3" w:themeFill="accent5" w:themeFillTint="33"/>
            <w:vAlign w:val="center"/>
          </w:tcPr>
          <w:p w14:paraId="6E9A9FC1" w14:textId="77777777" w:rsidR="009E28CA" w:rsidRDefault="009E28CA" w:rsidP="00133587">
            <w:pPr>
              <w:jc w:val="center"/>
            </w:pPr>
            <w:r>
              <w:t>1</w:t>
            </w:r>
          </w:p>
        </w:tc>
        <w:tc>
          <w:tcPr>
            <w:tcW w:w="1559" w:type="dxa"/>
            <w:shd w:val="clear" w:color="auto" w:fill="B6DDE8" w:themeFill="accent5" w:themeFillTint="66"/>
            <w:vAlign w:val="center"/>
          </w:tcPr>
          <w:p w14:paraId="3CEF8F3F" w14:textId="77777777" w:rsidR="009E28CA" w:rsidRDefault="009E28CA" w:rsidP="00133587">
            <w:pPr>
              <w:jc w:val="center"/>
            </w:pPr>
            <w:r>
              <w:t>0</w:t>
            </w:r>
          </w:p>
        </w:tc>
      </w:tr>
      <w:tr w:rsidR="009E28CA" w14:paraId="01B7BA69" w14:textId="77777777" w:rsidTr="00C6165A">
        <w:trPr>
          <w:trHeight w:val="307"/>
        </w:trPr>
        <w:tc>
          <w:tcPr>
            <w:tcW w:w="3227" w:type="dxa"/>
            <w:shd w:val="clear" w:color="auto" w:fill="EAF1DD" w:themeFill="accent3" w:themeFillTint="33"/>
            <w:vAlign w:val="center"/>
          </w:tcPr>
          <w:p w14:paraId="272CD724" w14:textId="77777777" w:rsidR="009E28CA" w:rsidRDefault="009E28CA" w:rsidP="00133587">
            <w:r>
              <w:t>Tayside</w:t>
            </w:r>
          </w:p>
        </w:tc>
        <w:tc>
          <w:tcPr>
            <w:tcW w:w="1559" w:type="dxa"/>
            <w:shd w:val="clear" w:color="auto" w:fill="DAEEF3" w:themeFill="accent5" w:themeFillTint="33"/>
            <w:vAlign w:val="center"/>
          </w:tcPr>
          <w:p w14:paraId="7E464349" w14:textId="77777777" w:rsidR="009E28CA" w:rsidRDefault="009E28CA" w:rsidP="00133587">
            <w:pPr>
              <w:jc w:val="center"/>
            </w:pPr>
            <w:r>
              <w:t>1</w:t>
            </w:r>
          </w:p>
        </w:tc>
        <w:tc>
          <w:tcPr>
            <w:tcW w:w="1559" w:type="dxa"/>
            <w:shd w:val="clear" w:color="auto" w:fill="B6DDE8" w:themeFill="accent5" w:themeFillTint="66"/>
            <w:vAlign w:val="center"/>
          </w:tcPr>
          <w:p w14:paraId="68904519" w14:textId="77777777" w:rsidR="009E28CA" w:rsidRDefault="009E28CA" w:rsidP="00133587">
            <w:pPr>
              <w:jc w:val="center"/>
            </w:pPr>
            <w:r>
              <w:t>0</w:t>
            </w:r>
          </w:p>
        </w:tc>
      </w:tr>
      <w:tr w:rsidR="009E28CA" w14:paraId="75CF505F" w14:textId="77777777" w:rsidTr="00C6165A">
        <w:trPr>
          <w:trHeight w:val="307"/>
        </w:trPr>
        <w:tc>
          <w:tcPr>
            <w:tcW w:w="3227" w:type="dxa"/>
            <w:shd w:val="clear" w:color="auto" w:fill="EAF1DD" w:themeFill="accent3" w:themeFillTint="33"/>
            <w:vAlign w:val="center"/>
          </w:tcPr>
          <w:p w14:paraId="0076F7F5" w14:textId="77777777" w:rsidR="009E28CA" w:rsidRDefault="009E28CA" w:rsidP="00133587">
            <w:r>
              <w:t>Western Isles</w:t>
            </w:r>
          </w:p>
        </w:tc>
        <w:tc>
          <w:tcPr>
            <w:tcW w:w="1559" w:type="dxa"/>
            <w:shd w:val="clear" w:color="auto" w:fill="DAEEF3" w:themeFill="accent5" w:themeFillTint="33"/>
            <w:vAlign w:val="center"/>
          </w:tcPr>
          <w:p w14:paraId="6F13331E" w14:textId="77777777" w:rsidR="009E28CA" w:rsidRDefault="009E28CA" w:rsidP="00133587">
            <w:pPr>
              <w:jc w:val="center"/>
            </w:pPr>
            <w:r>
              <w:t>1</w:t>
            </w:r>
          </w:p>
        </w:tc>
        <w:tc>
          <w:tcPr>
            <w:tcW w:w="1559" w:type="dxa"/>
            <w:shd w:val="clear" w:color="auto" w:fill="B6DDE8" w:themeFill="accent5" w:themeFillTint="66"/>
            <w:vAlign w:val="center"/>
          </w:tcPr>
          <w:p w14:paraId="4E9CF0D1" w14:textId="77777777" w:rsidR="009E28CA" w:rsidRDefault="009E28CA" w:rsidP="00133587">
            <w:pPr>
              <w:jc w:val="center"/>
            </w:pPr>
            <w:r>
              <w:t>0</w:t>
            </w:r>
          </w:p>
        </w:tc>
      </w:tr>
      <w:tr w:rsidR="009E28CA" w:rsidRPr="009E28CA" w14:paraId="64170968" w14:textId="77777777" w:rsidTr="00133587">
        <w:trPr>
          <w:trHeight w:val="432"/>
        </w:trPr>
        <w:tc>
          <w:tcPr>
            <w:tcW w:w="3227" w:type="dxa"/>
            <w:vAlign w:val="center"/>
          </w:tcPr>
          <w:p w14:paraId="2D4B5389" w14:textId="77777777" w:rsidR="009E28CA" w:rsidRPr="009E28CA" w:rsidRDefault="009E28CA" w:rsidP="00133587">
            <w:pPr>
              <w:jc w:val="right"/>
              <w:rPr>
                <w:b/>
              </w:rPr>
            </w:pPr>
            <w:r w:rsidRPr="009E28CA">
              <w:rPr>
                <w:b/>
              </w:rPr>
              <w:t>Total</w:t>
            </w:r>
          </w:p>
        </w:tc>
        <w:tc>
          <w:tcPr>
            <w:tcW w:w="1559" w:type="dxa"/>
            <w:vAlign w:val="center"/>
          </w:tcPr>
          <w:p w14:paraId="3DD06E89" w14:textId="77777777" w:rsidR="009E28CA" w:rsidRPr="009E28CA" w:rsidRDefault="009E28CA" w:rsidP="00133587">
            <w:pPr>
              <w:jc w:val="center"/>
              <w:rPr>
                <w:b/>
              </w:rPr>
            </w:pPr>
            <w:r>
              <w:rPr>
                <w:b/>
              </w:rPr>
              <w:t>24</w:t>
            </w:r>
          </w:p>
        </w:tc>
        <w:tc>
          <w:tcPr>
            <w:tcW w:w="1559" w:type="dxa"/>
            <w:vAlign w:val="center"/>
          </w:tcPr>
          <w:p w14:paraId="002D475A" w14:textId="77777777" w:rsidR="009E28CA" w:rsidRPr="009E28CA" w:rsidRDefault="009E28CA" w:rsidP="00133587">
            <w:pPr>
              <w:jc w:val="center"/>
              <w:rPr>
                <w:b/>
              </w:rPr>
            </w:pPr>
            <w:r>
              <w:rPr>
                <w:b/>
              </w:rPr>
              <w:t>11</w:t>
            </w:r>
          </w:p>
        </w:tc>
      </w:tr>
    </w:tbl>
    <w:p w14:paraId="62D0C015" w14:textId="77777777" w:rsidR="00832825" w:rsidRPr="00D526A7" w:rsidRDefault="00832825" w:rsidP="00832825">
      <w:r w:rsidRPr="00D526A7">
        <w:t xml:space="preserve"> </w:t>
      </w:r>
    </w:p>
    <w:p w14:paraId="7D65E408" w14:textId="6EF12B22" w:rsidR="00832825" w:rsidRPr="00D526A7" w:rsidRDefault="00832825" w:rsidP="00832825">
      <w:r w:rsidRPr="00D526A7">
        <w:t xml:space="preserve">We continue to </w:t>
      </w:r>
      <w:r w:rsidR="009625A7">
        <w:t>maintain</w:t>
      </w:r>
      <w:r w:rsidRPr="00D526A7">
        <w:t xml:space="preserve"> the required supply of new GP Appraisers to the Health Boards.  We are now training established GP appraisers on the Refresher Medical Appraiser Training courses to augment their appraisal skills</w:t>
      </w:r>
      <w:r w:rsidR="00EC36E8">
        <w:t>,</w:t>
      </w:r>
      <w:r w:rsidRPr="00D526A7">
        <w:t xml:space="preserve"> as it </w:t>
      </w:r>
      <w:r w:rsidR="009625A7">
        <w:t>may be</w:t>
      </w:r>
      <w:r w:rsidRPr="00D526A7">
        <w:t xml:space="preserve"> a few years since these GPs attended their original training.  </w:t>
      </w:r>
    </w:p>
    <w:p w14:paraId="48E9F128" w14:textId="77777777" w:rsidR="0092451A" w:rsidRDefault="00832825">
      <w:r w:rsidRPr="00D526A7">
        <w:t xml:space="preserve">GP Appraisers undertake around 22 Appraisals per session.  </w:t>
      </w:r>
      <w:r w:rsidRPr="00A83A8D">
        <w:t xml:space="preserve">The number of appraisers, appraisees and appraisals undertaken, per Health Board, is summed up for GPs </w:t>
      </w:r>
      <w:r w:rsidR="00A83A8D" w:rsidRPr="00A83A8D">
        <w:t xml:space="preserve">and Secondary Care doctors </w:t>
      </w:r>
      <w:r w:rsidR="00416566">
        <w:t xml:space="preserve">in tables </w:t>
      </w:r>
      <w:r w:rsidR="00A83A8D" w:rsidRPr="00A83A8D">
        <w:t>under Appendix A and B</w:t>
      </w:r>
      <w:r w:rsidRPr="00A83A8D">
        <w:t>.</w:t>
      </w:r>
    </w:p>
    <w:p w14:paraId="51D554E3" w14:textId="77777777" w:rsidR="0092451A" w:rsidRDefault="0092451A" w:rsidP="0092451A">
      <w:pPr>
        <w:pStyle w:val="Heading2"/>
      </w:pPr>
      <w:bookmarkStart w:id="5" w:name="_Toc458690519"/>
      <w:r>
        <w:t>RO Training Day</w:t>
      </w:r>
      <w:bookmarkEnd w:id="5"/>
    </w:p>
    <w:p w14:paraId="00265BA4" w14:textId="709A93C3" w:rsidR="0092451A" w:rsidRDefault="0092451A" w:rsidP="0092451A">
      <w:r>
        <w:t>On 6</w:t>
      </w:r>
      <w:r w:rsidRPr="0092451A">
        <w:rPr>
          <w:vertAlign w:val="superscript"/>
        </w:rPr>
        <w:t>th</w:t>
      </w:r>
      <w:r>
        <w:t xml:space="preserve"> May 2015, a special Responsible Officer (RO) Training Day was organised </w:t>
      </w:r>
      <w:r w:rsidR="00A14FEA">
        <w:t>a</w:t>
      </w:r>
      <w:r w:rsidR="00BE071F">
        <w:t xml:space="preserve">t the </w:t>
      </w:r>
      <w:r w:rsidR="00A14FEA">
        <w:t xml:space="preserve">request </w:t>
      </w:r>
      <w:r w:rsidR="00C108DA">
        <w:t xml:space="preserve">of </w:t>
      </w:r>
      <w:r w:rsidR="00EC36E8">
        <w:t xml:space="preserve">the </w:t>
      </w:r>
      <w:r w:rsidR="00C108DA">
        <w:t>Scottish</w:t>
      </w:r>
      <w:r w:rsidR="00A14FEA">
        <w:t xml:space="preserve"> Government, </w:t>
      </w:r>
      <w:r w:rsidR="00BE071F">
        <w:t>and</w:t>
      </w:r>
      <w:r>
        <w:t xml:space="preserve"> was attended by 12 of Scotland’s ROs.  The one-day event was held at the Queensferry Hotel, Fife, and </w:t>
      </w:r>
      <w:r w:rsidR="009625A7">
        <w:t>the design was</w:t>
      </w:r>
      <w:r>
        <w:t xml:space="preserve"> similar to our Refresher Training courses.  More management</w:t>
      </w:r>
      <w:r w:rsidR="00EC36E8">
        <w:t>-</w:t>
      </w:r>
      <w:r>
        <w:t xml:space="preserve">specific supporting information </w:t>
      </w:r>
      <w:r w:rsidR="00A14FEA">
        <w:t>was collated and used for this event, which was also attended by Dr Catherine Calderwood, the Chief Medical Officer (CMO).</w:t>
      </w:r>
    </w:p>
    <w:p w14:paraId="5A964784" w14:textId="77777777" w:rsidR="0092451A" w:rsidRDefault="00A14FEA" w:rsidP="0092451A">
      <w:r>
        <w:t>The event was a success and we are working with the Scottish Government to organise further similar events in 2016/2017.</w:t>
      </w:r>
    </w:p>
    <w:p w14:paraId="524281D9" w14:textId="77777777" w:rsidR="00A14FEA" w:rsidRDefault="00A14FEA" w:rsidP="00A14FEA">
      <w:pPr>
        <w:pStyle w:val="Heading2"/>
      </w:pPr>
      <w:bookmarkStart w:id="6" w:name="_Toc458690520"/>
      <w:r>
        <w:t>Tutors Induction Day</w:t>
      </w:r>
      <w:bookmarkEnd w:id="6"/>
    </w:p>
    <w:p w14:paraId="5C7C4376" w14:textId="77777777" w:rsidR="00A14FEA" w:rsidRDefault="00A14FEA" w:rsidP="00A14FEA">
      <w:r>
        <w:t xml:space="preserve">An Appraisers Tutor </w:t>
      </w:r>
      <w:r w:rsidR="00901A84">
        <w:t>T</w:t>
      </w:r>
      <w:r>
        <w:t xml:space="preserve">raining </w:t>
      </w:r>
      <w:r w:rsidR="00901A84">
        <w:t>D</w:t>
      </w:r>
      <w:r>
        <w:t>ay was organised on 9</w:t>
      </w:r>
      <w:r w:rsidRPr="00A14FEA">
        <w:rPr>
          <w:vertAlign w:val="superscript"/>
        </w:rPr>
        <w:t>th</w:t>
      </w:r>
      <w:r>
        <w:t xml:space="preserve"> September 2015 at the NES Edinburgh office (102 Westport), the aim of which was to recruit and expand our existing Tutors Panel.</w:t>
      </w:r>
    </w:p>
    <w:p w14:paraId="2634F9B5" w14:textId="77777777" w:rsidR="00A14FEA" w:rsidRPr="00A14FEA" w:rsidRDefault="00A14FEA" w:rsidP="00A14FEA">
      <w:r>
        <w:t>The format is similar to the one-day Refresher training, but instead of focusing on the Appraiser role in the mini appraisal sessions, the emphasis was on providing feedback in the Observer role.</w:t>
      </w:r>
    </w:p>
    <w:p w14:paraId="48FD5B0C" w14:textId="04CB9187" w:rsidR="0092451A" w:rsidRDefault="00A14FEA">
      <w:r>
        <w:t xml:space="preserve">18 new Tutors were </w:t>
      </w:r>
      <w:r w:rsidR="0092451A">
        <w:t xml:space="preserve">successfully trained </w:t>
      </w:r>
      <w:r>
        <w:t xml:space="preserve">and </w:t>
      </w:r>
      <w:r w:rsidR="009625A7">
        <w:t xml:space="preserve">17 have </w:t>
      </w:r>
      <w:r w:rsidR="0092451A">
        <w:t>join</w:t>
      </w:r>
      <w:r w:rsidR="009625A7">
        <w:t>ed</w:t>
      </w:r>
      <w:r w:rsidR="0092451A">
        <w:t xml:space="preserve"> the existing panel to increase and refresh our training capacity</w:t>
      </w:r>
      <w:r w:rsidR="009625A7">
        <w:t xml:space="preserve"> (1 has since left NHS</w:t>
      </w:r>
      <w:r w:rsidR="00EC36E8">
        <w:t xml:space="preserve"> </w:t>
      </w:r>
      <w:r w:rsidR="009625A7">
        <w:t>Scotland)</w:t>
      </w:r>
      <w:r>
        <w:t>.</w:t>
      </w:r>
    </w:p>
    <w:p w14:paraId="3A9AB87F" w14:textId="77777777" w:rsidR="00832825" w:rsidRDefault="00832825">
      <w:pPr>
        <w:rPr>
          <w:rFonts w:ascii="Cambria" w:eastAsia="Times New Roman" w:hAnsi="Cambria"/>
          <w:b/>
          <w:bCs/>
          <w:color w:val="365F91"/>
          <w:sz w:val="28"/>
          <w:szCs w:val="28"/>
        </w:rPr>
      </w:pPr>
      <w:r>
        <w:rPr>
          <w:rFonts w:ascii="Cambria" w:eastAsia="Times New Roman" w:hAnsi="Cambria"/>
          <w:color w:val="365F91"/>
        </w:rPr>
        <w:br w:type="page"/>
      </w:r>
    </w:p>
    <w:p w14:paraId="5CA4B182" w14:textId="77777777" w:rsidR="002821F9" w:rsidRDefault="00832825" w:rsidP="002821F9">
      <w:pPr>
        <w:pStyle w:val="Heading1"/>
      </w:pPr>
      <w:bookmarkStart w:id="7" w:name="_Toc458690521"/>
      <w:r>
        <w:rPr>
          <w:rFonts w:ascii="Cambria" w:eastAsia="Times New Roman" w:hAnsi="Cambria" w:cs="Times New Roman"/>
          <w:color w:val="365F91"/>
        </w:rPr>
        <w:lastRenderedPageBreak/>
        <w:t xml:space="preserve">Meetings and Other </w:t>
      </w:r>
      <w:r w:rsidR="009E28CA">
        <w:rPr>
          <w:rFonts w:ascii="Cambria" w:eastAsia="Times New Roman" w:hAnsi="Cambria" w:cs="Times New Roman"/>
          <w:color w:val="365F91"/>
        </w:rPr>
        <w:t>Highlights of 2015</w:t>
      </w:r>
      <w:r w:rsidR="002821F9">
        <w:rPr>
          <w:rFonts w:ascii="Cambria" w:eastAsia="Times New Roman" w:hAnsi="Cambria" w:cs="Times New Roman"/>
          <w:color w:val="365F91"/>
        </w:rPr>
        <w:t>-201</w:t>
      </w:r>
      <w:r w:rsidR="009E28CA">
        <w:rPr>
          <w:rFonts w:ascii="Cambria" w:eastAsia="Times New Roman" w:hAnsi="Cambria" w:cs="Times New Roman"/>
          <w:color w:val="365F91"/>
        </w:rPr>
        <w:t>6</w:t>
      </w:r>
      <w:bookmarkEnd w:id="7"/>
    </w:p>
    <w:p w14:paraId="353AAC1B" w14:textId="77777777" w:rsidR="002821F9" w:rsidRDefault="002821F9" w:rsidP="002821F9"/>
    <w:p w14:paraId="26E96685" w14:textId="77777777" w:rsidR="000730FF" w:rsidRDefault="002821F9" w:rsidP="002821F9">
      <w:pPr>
        <w:pStyle w:val="Heading2"/>
        <w:rPr>
          <w:rFonts w:ascii="Cambria" w:eastAsia="Times New Roman" w:hAnsi="Cambria" w:cs="Times New Roman"/>
          <w:color w:val="4F81BD"/>
        </w:rPr>
      </w:pPr>
      <w:bookmarkStart w:id="8" w:name="_Toc458690522"/>
      <w:r>
        <w:rPr>
          <w:rFonts w:ascii="Cambria" w:eastAsia="Times New Roman" w:hAnsi="Cambria" w:cs="Times New Roman"/>
          <w:color w:val="4F81BD"/>
        </w:rPr>
        <w:t>Annual National Appraisal Conference</w:t>
      </w:r>
      <w:bookmarkEnd w:id="8"/>
    </w:p>
    <w:p w14:paraId="630EC692" w14:textId="77777777" w:rsidR="000730FF" w:rsidRPr="000730FF" w:rsidRDefault="000730FF" w:rsidP="000730FF">
      <w:pPr>
        <w:rPr>
          <w:b/>
          <w:i/>
        </w:rPr>
      </w:pPr>
      <w:r w:rsidRPr="000730FF">
        <w:rPr>
          <w:b/>
          <w:i/>
        </w:rPr>
        <w:t>(Incorporated as part of the Scottish Medical Education Conference)</w:t>
      </w:r>
    </w:p>
    <w:p w14:paraId="48E4A91A" w14:textId="7A33473D" w:rsidR="006932DA" w:rsidRDefault="006932DA" w:rsidP="000730FF">
      <w:r>
        <w:t>The annual Scottish Medical Appraisers</w:t>
      </w:r>
      <w:r w:rsidR="000730FF">
        <w:t xml:space="preserve"> conference was incorporated into the SMEC</w:t>
      </w:r>
      <w:r w:rsidR="00D85757">
        <w:t xml:space="preserve"> (along with the Practice Managers conference)</w:t>
      </w:r>
      <w:r w:rsidR="000730FF">
        <w:t xml:space="preserve"> </w:t>
      </w:r>
      <w:r>
        <w:t>once again this year, held at the EICC on 5</w:t>
      </w:r>
      <w:r w:rsidRPr="006932DA">
        <w:rPr>
          <w:vertAlign w:val="superscript"/>
        </w:rPr>
        <w:t>th</w:t>
      </w:r>
      <w:r>
        <w:t xml:space="preserve"> and 6</w:t>
      </w:r>
      <w:r w:rsidRPr="006932DA">
        <w:rPr>
          <w:vertAlign w:val="superscript"/>
        </w:rPr>
        <w:t>th</w:t>
      </w:r>
      <w:r>
        <w:t xml:space="preserve"> of May 2016.  We took on board the feedback received in the previous year and created more Appraiser focused topics, discussions and workshops</w:t>
      </w:r>
      <w:r w:rsidR="00AA7430">
        <w:t>, and this was reflected a couple of times in the feedback received</w:t>
      </w:r>
      <w:r>
        <w:t>.</w:t>
      </w:r>
    </w:p>
    <w:p w14:paraId="1C40D909" w14:textId="19F3E71A" w:rsidR="00AA7430" w:rsidRPr="007B1837" w:rsidRDefault="007B1837" w:rsidP="000730FF">
      <w:pPr>
        <w:rPr>
          <w:i/>
        </w:rPr>
      </w:pPr>
      <w:r w:rsidRPr="007B1837">
        <w:rPr>
          <w:i/>
        </w:rPr>
        <w:t>“Vast improvement on last year - thank you for responding to feedback. This year it was very much more relevant to appraisers with interesting speakers and also a specific seminar track. More of the same next year, and I'll tell my colleagues it is worth trying again!”</w:t>
      </w:r>
    </w:p>
    <w:p w14:paraId="5CA25999" w14:textId="6436B35B" w:rsidR="00794D9E" w:rsidRDefault="00794D9E" w:rsidP="000730FF">
      <w:r>
        <w:t xml:space="preserve">Speakers at this year’s conference included </w:t>
      </w:r>
      <w:r w:rsidRPr="00BE2C82">
        <w:rPr>
          <w:b/>
        </w:rPr>
        <w:t>Dr Catherine Calderwood, Chief Medical Officer,</w:t>
      </w:r>
      <w:r>
        <w:t xml:space="preserve"> who spoke on “Realistic Medicine”; </w:t>
      </w:r>
      <w:r w:rsidRPr="00BE2C82">
        <w:rPr>
          <w:b/>
        </w:rPr>
        <w:t>Prof Terence Stephenson</w:t>
      </w:r>
      <w:r>
        <w:t>, Chair of the GMC, spoke about “The GMC as a 21</w:t>
      </w:r>
      <w:r w:rsidRPr="00BE2C82">
        <w:rPr>
          <w:vertAlign w:val="superscript"/>
        </w:rPr>
        <w:t>st</w:t>
      </w:r>
      <w:r>
        <w:t xml:space="preserve"> Century Patient Safety Organisation”; and </w:t>
      </w:r>
      <w:r w:rsidRPr="00BE2C82">
        <w:rPr>
          <w:b/>
        </w:rPr>
        <w:t>Dr Julian Archer</w:t>
      </w:r>
      <w:r>
        <w:t xml:space="preserve">, </w:t>
      </w:r>
      <w:r w:rsidRPr="00794D9E">
        <w:t>Senior Clinical Lecturer in Medical Education, Plymouth University Peninsula Schools of Medicine &amp; Dentistry</w:t>
      </w:r>
      <w:r>
        <w:t>, shared results of the interim report from the UMbRELLA project and discussed the Revalidation experience so far across the four home nations.</w:t>
      </w:r>
      <w:r w:rsidRPr="00794D9E">
        <w:t xml:space="preserve"> </w:t>
      </w:r>
      <w:r w:rsidR="00BE2C82">
        <w:t xml:space="preserve"> </w:t>
      </w:r>
      <w:r w:rsidR="00BE2C82" w:rsidRPr="00BE2C82">
        <w:rPr>
          <w:b/>
        </w:rPr>
        <w:t>Chris Lubbe</w:t>
      </w:r>
      <w:r w:rsidR="00BE2C82">
        <w:t>, a former bodyguard, closed the conference with inspirational tales of lessons learned from Nelson Mandela.</w:t>
      </w:r>
    </w:p>
    <w:p w14:paraId="07383107" w14:textId="4BA38E99" w:rsidR="000730FF" w:rsidRDefault="006932DA" w:rsidP="000730FF">
      <w:r>
        <w:t>This year we</w:t>
      </w:r>
      <w:r w:rsidR="000730FF">
        <w:t xml:space="preserve"> ran a programme of </w:t>
      </w:r>
      <w:r w:rsidR="00F757BA">
        <w:t>8</w:t>
      </w:r>
      <w:r w:rsidR="000730FF">
        <w:t xml:space="preserve"> different workshops which were delivered </w:t>
      </w:r>
      <w:r w:rsidR="00F757BA">
        <w:t xml:space="preserve">and repeated over the two </w:t>
      </w:r>
      <w:r w:rsidR="000730FF">
        <w:t xml:space="preserve">days. </w:t>
      </w:r>
      <w:r w:rsidR="00D85757">
        <w:t xml:space="preserve">A little over 800 delegates attended the </w:t>
      </w:r>
      <w:r w:rsidR="007B1837">
        <w:t xml:space="preserve">joint </w:t>
      </w:r>
      <w:r w:rsidR="00D85757">
        <w:t>event, from which a</w:t>
      </w:r>
      <w:r w:rsidR="000730FF">
        <w:t xml:space="preserve">round </w:t>
      </w:r>
      <w:r w:rsidR="00D85757" w:rsidRPr="00482B96">
        <w:t>140</w:t>
      </w:r>
      <w:r w:rsidR="00D85757">
        <w:t xml:space="preserve"> </w:t>
      </w:r>
      <w:r w:rsidR="000730FF">
        <w:t xml:space="preserve">participants </w:t>
      </w:r>
      <w:r w:rsidR="007B1837">
        <w:t xml:space="preserve">(30 Primary Care, 110 Secondary Care) </w:t>
      </w:r>
      <w:r w:rsidR="000730FF">
        <w:t xml:space="preserve">took part in the </w:t>
      </w:r>
      <w:r w:rsidR="00D85757">
        <w:t xml:space="preserve">Medical Appraisal </w:t>
      </w:r>
      <w:r w:rsidR="000730FF">
        <w:t>workshops.</w:t>
      </w:r>
    </w:p>
    <w:p w14:paraId="11BD8036" w14:textId="77777777" w:rsidR="00F757BA" w:rsidRDefault="00F757BA" w:rsidP="000730FF">
      <w:r>
        <w:t>The workshops were:</w:t>
      </w:r>
    </w:p>
    <w:p w14:paraId="2DEC409B" w14:textId="77777777" w:rsidR="00F757BA" w:rsidRDefault="00F757BA" w:rsidP="00F757BA">
      <w:pPr>
        <w:pStyle w:val="ListParagraph"/>
        <w:numPr>
          <w:ilvl w:val="0"/>
          <w:numId w:val="8"/>
        </w:numPr>
      </w:pPr>
      <w:r>
        <w:t>Recognition of Trainer (RoT) processes on SOAR</w:t>
      </w:r>
    </w:p>
    <w:p w14:paraId="5B773B7F" w14:textId="77777777" w:rsidR="00F757BA" w:rsidRDefault="00F757BA" w:rsidP="00F757BA">
      <w:pPr>
        <w:pStyle w:val="ListParagraph"/>
        <w:numPr>
          <w:ilvl w:val="0"/>
          <w:numId w:val="8"/>
        </w:numPr>
      </w:pPr>
      <w:r>
        <w:t>How to manage concerns about appraisees</w:t>
      </w:r>
    </w:p>
    <w:p w14:paraId="08325207" w14:textId="77777777" w:rsidR="00F757BA" w:rsidRDefault="00F757BA" w:rsidP="00F757BA">
      <w:pPr>
        <w:pStyle w:val="ListParagraph"/>
        <w:numPr>
          <w:ilvl w:val="0"/>
          <w:numId w:val="8"/>
        </w:numPr>
      </w:pPr>
      <w:r>
        <w:t>How does CPD fit with appraisal?</w:t>
      </w:r>
    </w:p>
    <w:p w14:paraId="0D8196AF" w14:textId="77777777" w:rsidR="00F757BA" w:rsidRDefault="00F757BA" w:rsidP="00F757BA">
      <w:pPr>
        <w:pStyle w:val="ListParagraph"/>
        <w:numPr>
          <w:ilvl w:val="0"/>
          <w:numId w:val="8"/>
        </w:numPr>
      </w:pPr>
      <w:r>
        <w:t>When things go wrong</w:t>
      </w:r>
    </w:p>
    <w:p w14:paraId="3F7E7DA2" w14:textId="77777777" w:rsidR="00F757BA" w:rsidRDefault="00F757BA" w:rsidP="00F757BA">
      <w:pPr>
        <w:pStyle w:val="ListParagraph"/>
        <w:numPr>
          <w:ilvl w:val="0"/>
          <w:numId w:val="8"/>
        </w:numPr>
      </w:pPr>
      <w:r>
        <w:t>Values Based Reflective Practice (VBRP)</w:t>
      </w:r>
    </w:p>
    <w:p w14:paraId="72A68352" w14:textId="77777777" w:rsidR="00F757BA" w:rsidRDefault="00F757BA" w:rsidP="00F757BA">
      <w:pPr>
        <w:pStyle w:val="ListParagraph"/>
        <w:numPr>
          <w:ilvl w:val="0"/>
          <w:numId w:val="8"/>
        </w:numPr>
      </w:pPr>
      <w:r>
        <w:t>Knowing me, knowing you</w:t>
      </w:r>
    </w:p>
    <w:p w14:paraId="7908C7F6" w14:textId="77777777" w:rsidR="00F757BA" w:rsidRDefault="00F757BA" w:rsidP="00F757BA">
      <w:pPr>
        <w:pStyle w:val="ListParagraph"/>
        <w:numPr>
          <w:ilvl w:val="0"/>
          <w:numId w:val="8"/>
        </w:numPr>
      </w:pPr>
      <w:r w:rsidRPr="00F757BA">
        <w:t>Understanding why things go wrong in healthcare by understanding why they usually go right</w:t>
      </w:r>
    </w:p>
    <w:p w14:paraId="60EC2D37" w14:textId="77777777" w:rsidR="00F757BA" w:rsidRDefault="00F757BA" w:rsidP="00F757BA">
      <w:pPr>
        <w:pStyle w:val="ListParagraph"/>
        <w:numPr>
          <w:ilvl w:val="0"/>
          <w:numId w:val="8"/>
        </w:numPr>
      </w:pPr>
      <w:r>
        <w:t>Effective Listening</w:t>
      </w:r>
    </w:p>
    <w:p w14:paraId="5F8F72C4" w14:textId="2396FDD8" w:rsidR="00F757BA" w:rsidRDefault="00F757BA" w:rsidP="000730FF">
      <w:r>
        <w:t xml:space="preserve">The </w:t>
      </w:r>
      <w:r w:rsidR="00794D9E">
        <w:t xml:space="preserve">workshop </w:t>
      </w:r>
      <w:r>
        <w:t>feedback was</w:t>
      </w:r>
      <w:r w:rsidR="00D85757">
        <w:t xml:space="preserve"> generally very positive.  Many attendees valued the opportunity to network with other colleagues</w:t>
      </w:r>
      <w:r w:rsidR="00EC36E8">
        <w:t xml:space="preserve"> both</w:t>
      </w:r>
      <w:r w:rsidR="00D85757">
        <w:t xml:space="preserve"> in and outwith their particular sector and specialty.</w:t>
      </w:r>
      <w:r w:rsidR="008517DE">
        <w:t xml:space="preserve">  The interactive aspect of the workshops was also very well received by delegates.  Judging from the comments, the workshops enabled a lot of attendees to reflect on their practice and implement new ideas learnt from their colleagues.</w:t>
      </w:r>
    </w:p>
    <w:p w14:paraId="4A26643D" w14:textId="2EE08A98" w:rsidR="000308CE" w:rsidRPr="000308CE" w:rsidRDefault="000308CE" w:rsidP="000308CE">
      <w:pPr>
        <w:rPr>
          <w:i/>
        </w:rPr>
      </w:pPr>
      <w:r w:rsidRPr="000308CE">
        <w:rPr>
          <w:i/>
        </w:rPr>
        <w:t xml:space="preserve">“Excellent run through of instances of things that go wrong for doctors, process of escalation when reported to GMC and the place for appraisal in remediation. Useful practical points of how to get </w:t>
      </w:r>
      <w:r w:rsidRPr="000308CE">
        <w:rPr>
          <w:i/>
        </w:rPr>
        <w:lastRenderedPageBreak/>
        <w:t>appraisee to reflect on difficulties and how to work towards a remedy”</w:t>
      </w:r>
      <w:r w:rsidRPr="000308CE">
        <w:rPr>
          <w:i/>
        </w:rPr>
        <w:br/>
        <w:t>Feedback from workshop “When things go wrong”</w:t>
      </w:r>
    </w:p>
    <w:p w14:paraId="511EF460" w14:textId="7E590582" w:rsidR="008517DE" w:rsidRPr="000308CE" w:rsidRDefault="000308CE" w:rsidP="000308CE">
      <w:pPr>
        <w:rPr>
          <w:i/>
        </w:rPr>
      </w:pPr>
      <w:r w:rsidRPr="000308CE">
        <w:rPr>
          <w:i/>
        </w:rPr>
        <w:t>“Good overview of concerns experienced about appraisees and when to seek help from Appraisal Lead (could have done with more time as only a couple of topics were covered)”</w:t>
      </w:r>
      <w:r w:rsidRPr="000308CE">
        <w:rPr>
          <w:i/>
        </w:rPr>
        <w:br/>
        <w:t>Feedback from workshop “How to manage concerns about appraisees”</w:t>
      </w:r>
    </w:p>
    <w:p w14:paraId="79DF480B" w14:textId="73ED2A6D" w:rsidR="00FE4A17" w:rsidRPr="000308CE" w:rsidRDefault="007B1837" w:rsidP="000730FF">
      <w:pPr>
        <w:rPr>
          <w:i/>
        </w:rPr>
      </w:pPr>
      <w:r w:rsidRPr="000308CE">
        <w:rPr>
          <w:i/>
        </w:rPr>
        <w:t>“I would have liked to attend many more of the workshops and was spoilt for choice! I am both an appraiser and a trainer and it has encouraged me to attend annually to get the update of knowledge I require.”</w:t>
      </w:r>
    </w:p>
    <w:p w14:paraId="7E75631D" w14:textId="1FAE1B47" w:rsidR="00F444D1" w:rsidRDefault="00F444D1" w:rsidP="000730FF">
      <w:r>
        <w:t>We also ran a drop-in stall manned by Kris</w:t>
      </w:r>
      <w:r w:rsidR="000308CE">
        <w:t xml:space="preserve"> Wright</w:t>
      </w:r>
      <w:r>
        <w:t xml:space="preserve"> and Alistair</w:t>
      </w:r>
      <w:r w:rsidR="000308CE">
        <w:t xml:space="preserve"> Bryan</w:t>
      </w:r>
      <w:r>
        <w:t>, allowing delegates to ask any questions or provide any suggest</w:t>
      </w:r>
      <w:r w:rsidR="00104DBB">
        <w:t>ion</w:t>
      </w:r>
      <w:r>
        <w:t>s with regards to SOAR.  This was well attended and fee</w:t>
      </w:r>
      <w:r w:rsidR="000308CE">
        <w:t>dback was</w:t>
      </w:r>
      <w:r>
        <w:t xml:space="preserve"> very positive</w:t>
      </w:r>
      <w:r w:rsidR="008958DC">
        <w:t>,</w:t>
      </w:r>
      <w:r>
        <w:t xml:space="preserve"> and we hope to run a similar stall next time.</w:t>
      </w:r>
    </w:p>
    <w:p w14:paraId="2949C348" w14:textId="1F59D5B9" w:rsidR="007B1837" w:rsidRDefault="007B1837" w:rsidP="007B1837">
      <w:pPr>
        <w:pStyle w:val="Heading3"/>
      </w:pPr>
      <w:r>
        <w:t>SAVE THE DATE!</w:t>
      </w:r>
    </w:p>
    <w:p w14:paraId="5468DCAB" w14:textId="68CA9180" w:rsidR="007B1837" w:rsidRPr="007B1837" w:rsidRDefault="007B1837" w:rsidP="007B1837">
      <w:r>
        <w:t xml:space="preserve">Next year’s conference will be held on Thursday </w:t>
      </w:r>
      <w:r w:rsidR="00104DBB">
        <w:t xml:space="preserve">4 </w:t>
      </w:r>
      <w:r>
        <w:t xml:space="preserve">and Friday </w:t>
      </w:r>
      <w:r w:rsidR="00104DBB">
        <w:t xml:space="preserve">5 </w:t>
      </w:r>
      <w:r>
        <w:t xml:space="preserve">May </w:t>
      </w:r>
      <w:r w:rsidR="00BA10F0">
        <w:t xml:space="preserve">2017 </w:t>
      </w:r>
      <w:r>
        <w:t>– make sure you pop these dates in your calendar!</w:t>
      </w:r>
    </w:p>
    <w:p w14:paraId="1D32B69A" w14:textId="77777777" w:rsidR="002821F9" w:rsidRDefault="002821F9" w:rsidP="002821F9">
      <w:pPr>
        <w:pStyle w:val="Heading2"/>
        <w:rPr>
          <w:rFonts w:ascii="Cambria" w:eastAsia="Times New Roman" w:hAnsi="Cambria" w:cs="Times New Roman"/>
          <w:color w:val="4F81BD"/>
        </w:rPr>
      </w:pPr>
      <w:bookmarkStart w:id="9" w:name="_Toc458690523"/>
      <w:r>
        <w:rPr>
          <w:rFonts w:ascii="Cambria" w:eastAsia="Times New Roman" w:hAnsi="Cambria" w:cs="Times New Roman"/>
          <w:color w:val="4F81BD"/>
        </w:rPr>
        <w:t>Support for Appraisal Leads and ROs</w:t>
      </w:r>
      <w:bookmarkEnd w:id="9"/>
    </w:p>
    <w:p w14:paraId="3D93ECEA" w14:textId="77777777" w:rsidR="006D043D" w:rsidRDefault="00133587" w:rsidP="006D043D">
      <w:r>
        <w:t>Due to reduced capacity within the team, we were only able to organise one Join</w:t>
      </w:r>
      <w:r w:rsidR="006E50C7">
        <w:t>t</w:t>
      </w:r>
      <w:r>
        <w:t xml:space="preserve"> Appraisal Leads meeting in 2015/2016.  This took place prior to the joint annual conference on 5</w:t>
      </w:r>
      <w:r w:rsidRPr="00133587">
        <w:rPr>
          <w:vertAlign w:val="superscript"/>
        </w:rPr>
        <w:t>th</w:t>
      </w:r>
      <w:r>
        <w:t xml:space="preserve"> May 2016 at the EICC.</w:t>
      </w:r>
    </w:p>
    <w:p w14:paraId="6EF4A4F9" w14:textId="77777777" w:rsidR="00133587" w:rsidRPr="00133587" w:rsidRDefault="00133587" w:rsidP="006D043D">
      <w:r w:rsidRPr="00133587">
        <w:t>14 of our Primary and Secondary Care Appraisal Leads attended the meeting and a number of items were discussed, including:</w:t>
      </w:r>
    </w:p>
    <w:p w14:paraId="3A69C7BD" w14:textId="77777777" w:rsidR="0070698B" w:rsidRPr="00133587" w:rsidRDefault="002514B5" w:rsidP="00E00308">
      <w:pPr>
        <w:pStyle w:val="ListParagraph"/>
        <w:numPr>
          <w:ilvl w:val="0"/>
          <w:numId w:val="7"/>
        </w:numPr>
      </w:pPr>
      <w:r w:rsidRPr="00133587">
        <w:t>The GMC Evaluation Project for Revalidation and Appraisal</w:t>
      </w:r>
    </w:p>
    <w:p w14:paraId="07206B11" w14:textId="77777777" w:rsidR="0070698B" w:rsidRPr="00133587" w:rsidRDefault="00133587" w:rsidP="00E00308">
      <w:pPr>
        <w:pStyle w:val="ListParagraph"/>
        <w:numPr>
          <w:ilvl w:val="0"/>
          <w:numId w:val="7"/>
        </w:numPr>
      </w:pPr>
      <w:r w:rsidRPr="00133587">
        <w:t>Review of HIS Report</w:t>
      </w:r>
    </w:p>
    <w:p w14:paraId="01B810A5" w14:textId="77777777" w:rsidR="0070698B" w:rsidRPr="00133587" w:rsidRDefault="00133587" w:rsidP="00E00308">
      <w:pPr>
        <w:pStyle w:val="ListParagraph"/>
        <w:numPr>
          <w:ilvl w:val="0"/>
          <w:numId w:val="7"/>
        </w:numPr>
      </w:pPr>
      <w:r w:rsidRPr="00133587">
        <w:t>Appraiser capacity and Training courses</w:t>
      </w:r>
    </w:p>
    <w:p w14:paraId="0D633687" w14:textId="77777777" w:rsidR="0070698B" w:rsidRPr="00133587" w:rsidRDefault="00133587" w:rsidP="00E00308">
      <w:pPr>
        <w:pStyle w:val="ListParagraph"/>
        <w:numPr>
          <w:ilvl w:val="0"/>
          <w:numId w:val="7"/>
        </w:numPr>
      </w:pPr>
      <w:r w:rsidRPr="00133587">
        <w:t>Recognition of Trainers</w:t>
      </w:r>
    </w:p>
    <w:p w14:paraId="322F8F72" w14:textId="77777777" w:rsidR="00E00308" w:rsidRPr="00133587" w:rsidRDefault="00133587" w:rsidP="0070698B">
      <w:pPr>
        <w:pStyle w:val="ListParagraph"/>
        <w:numPr>
          <w:ilvl w:val="0"/>
          <w:numId w:val="7"/>
        </w:numPr>
      </w:pPr>
      <w:r w:rsidRPr="00133587">
        <w:t>MSF</w:t>
      </w:r>
    </w:p>
    <w:p w14:paraId="659ECDF2" w14:textId="77777777" w:rsidR="00133587" w:rsidRPr="00133587" w:rsidRDefault="00133587" w:rsidP="00133587">
      <w:r>
        <w:t>With Harry Peat now in</w:t>
      </w:r>
      <w:r w:rsidR="006E50C7">
        <w:t xml:space="preserve"> post</w:t>
      </w:r>
      <w:r>
        <w:t xml:space="preserve"> as the Training Manager for Medical Appraisal, we will be looking to </w:t>
      </w:r>
      <w:r w:rsidR="00311ACA">
        <w:t>return to the 6-monthly meetings ASAP.</w:t>
      </w:r>
    </w:p>
    <w:p w14:paraId="184FAC56" w14:textId="77777777" w:rsidR="00832825" w:rsidRPr="00D526A7" w:rsidRDefault="00832825" w:rsidP="00832825">
      <w:pPr>
        <w:pStyle w:val="Heading2"/>
        <w:rPr>
          <w:rFonts w:ascii="Cambria" w:eastAsia="Times New Roman" w:hAnsi="Cambria" w:cs="Times New Roman"/>
          <w:color w:val="4F81BD"/>
        </w:rPr>
      </w:pPr>
      <w:bookmarkStart w:id="10" w:name="_Toc458690524"/>
      <w:bookmarkStart w:id="11" w:name="_Toc330567713"/>
      <w:bookmarkStart w:id="12" w:name="_Toc330567964"/>
      <w:bookmarkStart w:id="13" w:name="_Toc330568036"/>
      <w:bookmarkStart w:id="14" w:name="_Toc330568129"/>
      <w:bookmarkStart w:id="15" w:name="_Toc330568399"/>
      <w:r w:rsidRPr="00D526A7">
        <w:rPr>
          <w:rFonts w:ascii="Cambria" w:eastAsia="Times New Roman" w:hAnsi="Cambria" w:cs="Times New Roman"/>
          <w:color w:val="4F81BD"/>
        </w:rPr>
        <w:t>National Apprais</w:t>
      </w:r>
      <w:r>
        <w:rPr>
          <w:rFonts w:ascii="Cambria" w:eastAsia="Times New Roman" w:hAnsi="Cambria" w:cs="Times New Roman"/>
          <w:color w:val="4F81BD"/>
        </w:rPr>
        <w:t>al Administrators Meeting</w:t>
      </w:r>
      <w:bookmarkEnd w:id="10"/>
    </w:p>
    <w:p w14:paraId="4393168A" w14:textId="7A61194A" w:rsidR="00832825" w:rsidRPr="003E14F8" w:rsidRDefault="0081376C" w:rsidP="00832825">
      <w:r w:rsidRPr="003E14F8">
        <w:t xml:space="preserve">The annual National Appraisal Admins meeting (with Primary and Secondary colleagues) </w:t>
      </w:r>
      <w:r w:rsidR="00832825" w:rsidRPr="003E14F8">
        <w:t xml:space="preserve">was </w:t>
      </w:r>
      <w:r w:rsidR="00BA10F0">
        <w:t xml:space="preserve">also </w:t>
      </w:r>
      <w:r w:rsidR="00832825" w:rsidRPr="003E14F8">
        <w:t xml:space="preserve">held on </w:t>
      </w:r>
      <w:r w:rsidRPr="003E14F8">
        <w:t>5</w:t>
      </w:r>
      <w:r w:rsidRPr="003E14F8">
        <w:rPr>
          <w:vertAlign w:val="superscript"/>
        </w:rPr>
        <w:t>th</w:t>
      </w:r>
      <w:r w:rsidRPr="003E14F8">
        <w:t xml:space="preserve"> May 2016 at the EICC as part of the pre-conference meetings.  The meeting was attended by 20 </w:t>
      </w:r>
      <w:r w:rsidR="00104DBB">
        <w:t xml:space="preserve">Local </w:t>
      </w:r>
      <w:r w:rsidRPr="003E14F8">
        <w:t>Administration team members, plus 5 NES staff.</w:t>
      </w:r>
    </w:p>
    <w:p w14:paraId="4D4ACD56" w14:textId="00CBF8FD" w:rsidR="00575070" w:rsidRDefault="00575070" w:rsidP="00832825">
      <w:r>
        <w:t>Prior to the meeting, an update</w:t>
      </w:r>
      <w:r w:rsidR="004A265D">
        <w:t>s</w:t>
      </w:r>
      <w:r>
        <w:t xml:space="preserve"> report was sought from the local admins, from which several highlights were discussed.</w:t>
      </w:r>
    </w:p>
    <w:p w14:paraId="3470C03C" w14:textId="47C67EF8" w:rsidR="005B73FD" w:rsidRDefault="003E14F8" w:rsidP="00832825">
      <w:r w:rsidRPr="003E14F8">
        <w:t xml:space="preserve">The </w:t>
      </w:r>
      <w:r w:rsidR="00575070">
        <w:t xml:space="preserve">main </w:t>
      </w:r>
      <w:r>
        <w:t>discussion focused on the issue of New Appraisers recruitment</w:t>
      </w:r>
      <w:r w:rsidR="005467C6">
        <w:t>, and the number of appraisals expected of the appraisers</w:t>
      </w:r>
      <w:r>
        <w:t xml:space="preserve">.  </w:t>
      </w:r>
      <w:r w:rsidR="00775C2A">
        <w:t xml:space="preserve">102 </w:t>
      </w:r>
      <w:r w:rsidR="005467C6">
        <w:t xml:space="preserve">New Appraisers were trained in 2015/2016, with 78 </w:t>
      </w:r>
      <w:r w:rsidR="00104DBB">
        <w:t xml:space="preserve">attending </w:t>
      </w:r>
      <w:r w:rsidR="005467C6">
        <w:t xml:space="preserve">our Refresher training.  In Primary Care, GP Appraisers are asked to undertake circa 22 </w:t>
      </w:r>
      <w:r w:rsidR="005467C6">
        <w:lastRenderedPageBreak/>
        <w:t xml:space="preserve">appraisals per session; Secondary Care Appraisers are expected to undertake circa 10 appraisals </w:t>
      </w:r>
      <w:r w:rsidR="00575070">
        <w:t xml:space="preserve">– as </w:t>
      </w:r>
      <w:r w:rsidR="00104DBB">
        <w:t xml:space="preserve">recommended </w:t>
      </w:r>
      <w:r w:rsidR="00575070">
        <w:t>by the Scottish Government.</w:t>
      </w:r>
    </w:p>
    <w:p w14:paraId="3654FC95" w14:textId="0C4B6BA8" w:rsidR="00575070" w:rsidRDefault="00575070" w:rsidP="00832825">
      <w:r>
        <w:t>From the Medical Appraisal team’s point of view, our role is to train and support the Appraisers.  We will do all we can to maintain our support</w:t>
      </w:r>
      <w:r w:rsidR="00104DBB">
        <w:t>,</w:t>
      </w:r>
      <w:r>
        <w:t xml:space="preserve"> but </w:t>
      </w:r>
      <w:r w:rsidR="009625A7">
        <w:t xml:space="preserve">clearly </w:t>
      </w:r>
      <w:r>
        <w:t>it is the health boards’ responsibility to manage their appraisal / appraiser workforce.</w:t>
      </w:r>
    </w:p>
    <w:p w14:paraId="6CB6B9C7" w14:textId="54B226F8" w:rsidR="00575070" w:rsidRPr="003E14F8" w:rsidRDefault="00575070" w:rsidP="00832825">
      <w:r>
        <w:t xml:space="preserve">Given the theme of the discussion topics, a workshop </w:t>
      </w:r>
      <w:r w:rsidR="001D2EEF">
        <w:t xml:space="preserve">(adapted from the Appraiser </w:t>
      </w:r>
      <w:r w:rsidR="00104DBB">
        <w:t xml:space="preserve">training </w:t>
      </w:r>
      <w:r w:rsidR="001D2EEF">
        <w:t xml:space="preserve">course) </w:t>
      </w:r>
      <w:r>
        <w:t xml:space="preserve">was arranged for the administrators </w:t>
      </w:r>
      <w:r w:rsidR="00104DBB">
        <w:t>to give them</w:t>
      </w:r>
      <w:r>
        <w:t xml:space="preserve"> a better understanding of how the Apprais</w:t>
      </w:r>
      <w:r w:rsidR="001D2EEF">
        <w:t xml:space="preserve">er courses are run, and a flavour of what </w:t>
      </w:r>
      <w:r w:rsidR="00104DBB">
        <w:t xml:space="preserve">participants </w:t>
      </w:r>
      <w:r w:rsidR="001D2EEF">
        <w:t>do at the training courses.  This was well received</w:t>
      </w:r>
      <w:r w:rsidR="004A265D">
        <w:t xml:space="preserve"> and workshops for </w:t>
      </w:r>
      <w:r w:rsidR="00104DBB">
        <w:t>Local A</w:t>
      </w:r>
      <w:r w:rsidR="004A265D">
        <w:t>dmins will be considered for future meetings.</w:t>
      </w:r>
    </w:p>
    <w:p w14:paraId="4BB2C90A" w14:textId="77777777" w:rsidR="00FE6AC5" w:rsidRDefault="002821F9" w:rsidP="002821F9">
      <w:pPr>
        <w:pStyle w:val="Heading2"/>
        <w:rPr>
          <w:rFonts w:ascii="Cambria" w:eastAsia="Times New Roman" w:hAnsi="Cambria" w:cs="Times New Roman"/>
          <w:color w:val="4F81BD"/>
        </w:rPr>
      </w:pPr>
      <w:bookmarkStart w:id="16" w:name="_Toc458690525"/>
      <w:bookmarkEnd w:id="11"/>
      <w:bookmarkEnd w:id="12"/>
      <w:bookmarkEnd w:id="13"/>
      <w:bookmarkEnd w:id="14"/>
      <w:bookmarkEnd w:id="15"/>
      <w:r>
        <w:rPr>
          <w:rFonts w:ascii="Cambria" w:eastAsia="Times New Roman" w:hAnsi="Cambria" w:cs="Times New Roman"/>
          <w:color w:val="4F81BD"/>
        </w:rPr>
        <w:t>Team Members</w:t>
      </w:r>
      <w:r w:rsidR="00D32131">
        <w:rPr>
          <w:rFonts w:ascii="Cambria" w:eastAsia="Times New Roman" w:hAnsi="Cambria" w:cs="Times New Roman"/>
          <w:color w:val="4F81BD"/>
        </w:rPr>
        <w:t xml:space="preserve"> update</w:t>
      </w:r>
      <w:bookmarkEnd w:id="16"/>
    </w:p>
    <w:p w14:paraId="24D7704F" w14:textId="77777777" w:rsidR="00F46A21" w:rsidRPr="00553724" w:rsidRDefault="00F46A21" w:rsidP="00F46A21">
      <w:r w:rsidRPr="00553724">
        <w:t xml:space="preserve">For the second year running, we have enjoyed sustained support for SOAR users following the successful contracts renewal of </w:t>
      </w:r>
      <w:r w:rsidRPr="00F46A21">
        <w:rPr>
          <w:b/>
        </w:rPr>
        <w:t>Alistair Bryan</w:t>
      </w:r>
      <w:r w:rsidRPr="00553724">
        <w:t xml:space="preserve"> and </w:t>
      </w:r>
      <w:r w:rsidRPr="00F46A21">
        <w:rPr>
          <w:b/>
        </w:rPr>
        <w:t>Kris Wright</w:t>
      </w:r>
      <w:r w:rsidRPr="00553724">
        <w:t xml:space="preserve"> to the posts of Information Technicians for a further year, meaning their invaluable contribution to supporting SOAR and Medical Appraisal will continue.</w:t>
      </w:r>
    </w:p>
    <w:p w14:paraId="77FC3AD9" w14:textId="77777777" w:rsidR="008C5B2A" w:rsidRPr="00553724" w:rsidRDefault="008C5B2A" w:rsidP="008C5B2A">
      <w:r w:rsidRPr="00553724">
        <w:t xml:space="preserve">Following Ian Staples’ departure last year, </w:t>
      </w:r>
      <w:r w:rsidRPr="00553724">
        <w:rPr>
          <w:b/>
        </w:rPr>
        <w:t>Harry Peat</w:t>
      </w:r>
      <w:r w:rsidRPr="00553724">
        <w:t xml:space="preserve"> was appointed to the role of </w:t>
      </w:r>
      <w:r w:rsidRPr="00553724">
        <w:rPr>
          <w:b/>
        </w:rPr>
        <w:t>Training Manager (Medical Appraisal)</w:t>
      </w:r>
      <w:r w:rsidRPr="00553724">
        <w:t xml:space="preserve"> in February 2016.  Harry joins us from his previous role as Quality Improvement Manager (NES) and is no stranger to working with our medical colleagues.  His arrival coincides with the beginning of the second Revalidation cycle and we look forward to an exciting new chapter ahead.</w:t>
      </w:r>
    </w:p>
    <w:p w14:paraId="226A80DC" w14:textId="5C106772" w:rsidR="00F46A21" w:rsidRPr="00DC17A1" w:rsidRDefault="00F46A21" w:rsidP="00F46A21">
      <w:r w:rsidRPr="0038118C">
        <w:rPr>
          <w:b/>
        </w:rPr>
        <w:t>Alexandra (Aly) Clydesdale</w:t>
      </w:r>
      <w:r>
        <w:t xml:space="preserve"> joined the team a</w:t>
      </w:r>
      <w:r w:rsidR="00044832">
        <w:t>s</w:t>
      </w:r>
      <w:r>
        <w:t xml:space="preserve"> Admin Assistant </w:t>
      </w:r>
      <w:r w:rsidR="00145E79" w:rsidRPr="00145E79">
        <w:t>on a short term contract in March 2016. Aly has been doing invaluable work interrogating the appraiser tracker database to help with forward planning of course provision, and has been a big help in supporting the training courses, and SOAR users on the helpdesk</w:t>
      </w:r>
      <w:r w:rsidRPr="00553724">
        <w:t>.</w:t>
      </w:r>
    </w:p>
    <w:p w14:paraId="6ADE2C4B" w14:textId="77777777" w:rsidR="00F46A21" w:rsidRPr="00DC17A1" w:rsidRDefault="00F46A21" w:rsidP="002821F9"/>
    <w:p w14:paraId="6856382C" w14:textId="77777777" w:rsidR="002821F9" w:rsidRDefault="002821F9">
      <w:r>
        <w:br w:type="page"/>
      </w:r>
    </w:p>
    <w:p w14:paraId="4EB5E4CC" w14:textId="393D6E58" w:rsidR="00133587" w:rsidRDefault="00133587" w:rsidP="00133587">
      <w:pPr>
        <w:pStyle w:val="Heading1"/>
      </w:pPr>
      <w:bookmarkStart w:id="17" w:name="_Toc458690526"/>
      <w:r>
        <w:lastRenderedPageBreak/>
        <w:t>Plans for 2016/2017</w:t>
      </w:r>
      <w:bookmarkEnd w:id="17"/>
    </w:p>
    <w:p w14:paraId="0C5726E3" w14:textId="77777777" w:rsidR="005F23A9" w:rsidRPr="00BA0C9E" w:rsidRDefault="005F23A9" w:rsidP="00482B96">
      <w:pPr>
        <w:pStyle w:val="Heading2"/>
      </w:pPr>
      <w:bookmarkStart w:id="18" w:name="_Toc458690527"/>
      <w:r w:rsidRPr="00BA0C9E">
        <w:t>Course Delivery and promotion</w:t>
      </w:r>
      <w:bookmarkEnd w:id="18"/>
    </w:p>
    <w:p w14:paraId="067B85A5" w14:textId="28F4348E" w:rsidR="005F23A9" w:rsidRDefault="005F23A9" w:rsidP="005F23A9">
      <w:r>
        <w:t>Since taking up the post of Training Manager for Medical Appraisal at the beginning of February</w:t>
      </w:r>
      <w:r w:rsidR="003E219B">
        <w:t xml:space="preserve"> 2016</w:t>
      </w:r>
      <w:r>
        <w:t xml:space="preserve"> I have been very impressed with the quality of the current New Appraiser and Refresher Training courses that the team organises and delivers.</w:t>
      </w:r>
    </w:p>
    <w:p w14:paraId="4BC2C0BD" w14:textId="1F228D2F" w:rsidR="005F23A9" w:rsidRDefault="005F23A9" w:rsidP="005F23A9">
      <w:r>
        <w:t xml:space="preserve">These courses are one of the cornerstones that support the Medical Appraisal and Revalidation processes across Scotland and their delivery is only possible through the dedicated and professional approaches of administrative staff, tutors, Appraisal Leads, and, of course, participants, who wish to take up the important role of being a Medical Appraiser. </w:t>
      </w:r>
    </w:p>
    <w:p w14:paraId="0968FC8A" w14:textId="33D8B7FC" w:rsidR="005F23A9" w:rsidRDefault="005F23A9" w:rsidP="005F23A9">
      <w:r>
        <w:t xml:space="preserve">The team have a schedule of courses that currently runs through to June 2017 and details of these can be found at </w:t>
      </w:r>
      <w:hyperlink r:id="rId12" w:history="1">
        <w:r w:rsidRPr="00D067CB">
          <w:rPr>
            <w:rStyle w:val="Hyperlink"/>
          </w:rPr>
          <w:t>http://www.appraisal.nes.scot.nhs.uk/events.aspx</w:t>
        </w:r>
      </w:hyperlink>
      <w:r>
        <w:rPr>
          <w:rStyle w:val="Hyperlink"/>
        </w:rPr>
        <w:t xml:space="preserve"> </w:t>
      </w:r>
    </w:p>
    <w:p w14:paraId="1BACE080" w14:textId="76E3C9E5" w:rsidR="005F23A9" w:rsidRDefault="005F23A9" w:rsidP="005F23A9">
      <w:r>
        <w:t>One of the exciting challenges in the coming year is to review course delivery to date</w:t>
      </w:r>
      <w:r w:rsidR="003E219B">
        <w:t>,</w:t>
      </w:r>
      <w:r>
        <w:t xml:space="preserve"> to factor in new courses in order to meet the demand for new appraisers, and also to ensure that previously trained appraisers are provided with the opportunity to obtain Refresher Training on a periodic basis.</w:t>
      </w:r>
    </w:p>
    <w:p w14:paraId="522D41FA" w14:textId="1BACE935" w:rsidR="005F23A9" w:rsidRDefault="005F23A9" w:rsidP="005F23A9">
      <w:r>
        <w:t xml:space="preserve">To support this, I have </w:t>
      </w:r>
      <w:r w:rsidR="003E219B">
        <w:t>started</w:t>
      </w:r>
      <w:r>
        <w:t xml:space="preserve"> introducing a series of new processes to assist the review and development work that I believe all recognised mature teams and services should undertake in order to maintain and evolve their services and product delivery to ensure that it remains current and valid for its wider customer base and operating environment. </w:t>
      </w:r>
    </w:p>
    <w:p w14:paraId="2D48E57E" w14:textId="77777777" w:rsidR="005F23A9" w:rsidRPr="00BA0C9E" w:rsidRDefault="005F23A9" w:rsidP="00482B96">
      <w:pPr>
        <w:pStyle w:val="Heading2"/>
      </w:pPr>
      <w:bookmarkStart w:id="19" w:name="_Toc458690528"/>
      <w:r w:rsidRPr="00BA0C9E">
        <w:t>Process Mapping, Continuous Improvement, and efficiency</w:t>
      </w:r>
      <w:bookmarkEnd w:id="19"/>
      <w:r w:rsidRPr="00BA0C9E">
        <w:t xml:space="preserve"> </w:t>
      </w:r>
    </w:p>
    <w:p w14:paraId="6098EC29" w14:textId="3BF7533E" w:rsidR="005F23A9" w:rsidRDefault="005F23A9" w:rsidP="005F23A9">
      <w:r>
        <w:t>The team ha</w:t>
      </w:r>
      <w:r w:rsidR="003E219B">
        <w:t>s</w:t>
      </w:r>
      <w:r>
        <w:t xml:space="preserve"> started work to document its course delivery processes using a range of recognised Process Mapping techniques. </w:t>
      </w:r>
    </w:p>
    <w:p w14:paraId="65A8D57B" w14:textId="1FA17ECD" w:rsidR="005F23A9" w:rsidRDefault="005F23A9" w:rsidP="005F23A9">
      <w:pPr>
        <w:rPr>
          <w:rFonts w:eastAsiaTheme="minorEastAsia"/>
          <w:color w:val="000000" w:themeColor="text1"/>
          <w:kern w:val="24"/>
        </w:rPr>
      </w:pPr>
      <w:r>
        <w:t xml:space="preserve">This work is ongoing and has already proved to be very insightful in terms of </w:t>
      </w:r>
      <w:r w:rsidRPr="00971B0A">
        <w:rPr>
          <w:rFonts w:eastAsiaTheme="minorEastAsia"/>
          <w:color w:val="000000" w:themeColor="text1"/>
          <w:kern w:val="24"/>
        </w:rPr>
        <w:t xml:space="preserve">visually documenting </w:t>
      </w:r>
      <w:r>
        <w:rPr>
          <w:rFonts w:eastAsiaTheme="minorEastAsia"/>
          <w:color w:val="000000" w:themeColor="text1"/>
          <w:kern w:val="24"/>
        </w:rPr>
        <w:t xml:space="preserve">our current </w:t>
      </w:r>
      <w:r w:rsidRPr="00971B0A">
        <w:rPr>
          <w:rFonts w:eastAsiaTheme="minorEastAsia"/>
          <w:color w:val="000000" w:themeColor="text1"/>
          <w:kern w:val="24"/>
        </w:rPr>
        <w:t>pro</w:t>
      </w:r>
      <w:r w:rsidR="003E219B">
        <w:rPr>
          <w:rFonts w:eastAsiaTheme="minorEastAsia"/>
          <w:color w:val="000000" w:themeColor="text1"/>
          <w:kern w:val="24"/>
        </w:rPr>
        <w:t>cedures</w:t>
      </w:r>
      <w:r>
        <w:rPr>
          <w:rFonts w:eastAsiaTheme="minorEastAsia"/>
          <w:color w:val="000000" w:themeColor="text1"/>
          <w:kern w:val="24"/>
        </w:rPr>
        <w:t>,</w:t>
      </w:r>
      <w:r w:rsidRPr="00971B0A">
        <w:rPr>
          <w:rFonts w:eastAsiaTheme="minorEastAsia"/>
          <w:color w:val="000000" w:themeColor="text1"/>
          <w:kern w:val="24"/>
        </w:rPr>
        <w:t xml:space="preserve"> the </w:t>
      </w:r>
      <w:r>
        <w:rPr>
          <w:rFonts w:eastAsiaTheme="minorEastAsia"/>
          <w:color w:val="000000" w:themeColor="text1"/>
          <w:kern w:val="24"/>
        </w:rPr>
        <w:t>various stages and requirements involved, and how relationships with our internal and external stakeholders are utilised to successfully deliver a training course.</w:t>
      </w:r>
    </w:p>
    <w:p w14:paraId="1912C1CD" w14:textId="3E3A642B" w:rsidR="005F23A9" w:rsidRPr="00971B0A" w:rsidRDefault="005F23A9" w:rsidP="005F23A9">
      <w:r>
        <w:rPr>
          <w:rFonts w:eastAsiaTheme="minorEastAsia"/>
          <w:color w:val="000000" w:themeColor="text1"/>
          <w:kern w:val="24"/>
        </w:rPr>
        <w:t xml:space="preserve">This work also provides the foundation for further possible quality improvement work aimed at sustaining delivery of fit-for-purpose products that meet expectations and requirements, whilst also striving for efficiency within the </w:t>
      </w:r>
      <w:r w:rsidR="003E219B">
        <w:rPr>
          <w:rFonts w:eastAsiaTheme="minorEastAsia"/>
          <w:color w:val="000000" w:themeColor="text1"/>
          <w:kern w:val="24"/>
        </w:rPr>
        <w:t>budgetary constraints</w:t>
      </w:r>
      <w:r>
        <w:rPr>
          <w:rFonts w:eastAsiaTheme="minorEastAsia"/>
          <w:color w:val="000000" w:themeColor="text1"/>
          <w:kern w:val="24"/>
        </w:rPr>
        <w:t xml:space="preserve"> that the team and our related stakeholders are required to operate within.  </w:t>
      </w:r>
    </w:p>
    <w:p w14:paraId="7FA1A172" w14:textId="77777777" w:rsidR="005F23A9" w:rsidRPr="00BA0C9E" w:rsidRDefault="005F23A9" w:rsidP="00482B96">
      <w:pPr>
        <w:pStyle w:val="Heading2"/>
      </w:pPr>
      <w:bookmarkStart w:id="20" w:name="_Toc458690529"/>
      <w:r w:rsidRPr="00BA0C9E">
        <w:t>Course Validation and Governance</w:t>
      </w:r>
      <w:bookmarkEnd w:id="20"/>
    </w:p>
    <w:p w14:paraId="76BB99A8" w14:textId="77777777" w:rsidR="005F23A9" w:rsidRDefault="005F23A9" w:rsidP="005F23A9">
      <w:r>
        <w:t xml:space="preserve">To support and deliver fit-for-purpose courses, a new governance process is being introduced to enable periodic review of course delivery, feedback from course participants and tutors, and any other relevant developments or requirements such as changes to SOAR that could affect future courses and/or their content. </w:t>
      </w:r>
    </w:p>
    <w:p w14:paraId="1602BCFE" w14:textId="77777777" w:rsidR="005F23A9" w:rsidRDefault="005F23A9" w:rsidP="005F23A9">
      <w:r>
        <w:t xml:space="preserve">The new Course Validation and Review (CVR) Group will document its meetings together with any agreed changes to course content or delivery that are deemed necessary as a result of their review activities. In doing so this will deliver a documented and transparent process to support our delivery of courses appropriate for our operating environment and any emergent demands that it produces.    </w:t>
      </w:r>
    </w:p>
    <w:p w14:paraId="0219129A" w14:textId="77777777" w:rsidR="005F23A9" w:rsidRPr="00BA0C9E" w:rsidRDefault="005F23A9" w:rsidP="00482B96">
      <w:pPr>
        <w:pStyle w:val="Heading2"/>
      </w:pPr>
      <w:bookmarkStart w:id="21" w:name="_Toc458690530"/>
      <w:r w:rsidRPr="00BA0C9E">
        <w:lastRenderedPageBreak/>
        <w:t>Health Improvement Scotland Partnership</w:t>
      </w:r>
      <w:bookmarkEnd w:id="21"/>
    </w:p>
    <w:p w14:paraId="16EB4583" w14:textId="77777777" w:rsidR="005F23A9" w:rsidRDefault="005F23A9" w:rsidP="005F23A9">
      <w:r>
        <w:t>It is clear that both the Medical Appraisal Team and Health Improvement Scotland have mutual interests in the delivery of appraisals across Scotland.</w:t>
      </w:r>
    </w:p>
    <w:p w14:paraId="5AD66278" w14:textId="1A24F235" w:rsidR="005F23A9" w:rsidRDefault="005F23A9" w:rsidP="005F23A9">
      <w:r>
        <w:t>Initial discussions have proved very positive and concluded that there is a potential synergy to improve the quality assurance of medical appraisal, which we believe can be achieved through closer links and cross-fertilisation and sharing of data between the relevant teams in each organisation.  Further work to develop this will take place during the remainder of 2016.</w:t>
      </w:r>
    </w:p>
    <w:p w14:paraId="6D8C890E" w14:textId="584CAE68" w:rsidR="005F23A9" w:rsidRPr="00BA0C9E" w:rsidRDefault="005F23A9" w:rsidP="00482B96">
      <w:pPr>
        <w:pStyle w:val="Heading2"/>
      </w:pPr>
      <w:bookmarkStart w:id="22" w:name="_Toc458690531"/>
      <w:r w:rsidRPr="00BA0C9E">
        <w:t>Responsible Officers Event - 26th October 2016</w:t>
      </w:r>
      <w:bookmarkEnd w:id="22"/>
      <w:r w:rsidRPr="00BA0C9E">
        <w:t xml:space="preserve"> </w:t>
      </w:r>
    </w:p>
    <w:p w14:paraId="4372DAC4" w14:textId="1EE76CCC" w:rsidR="005F23A9" w:rsidRDefault="005F23A9" w:rsidP="005F23A9">
      <w:r>
        <w:t xml:space="preserve">Following the successful Responsible Officer Event held in 2015, another Event has been scheduled for 2016, </w:t>
      </w:r>
      <w:r w:rsidR="00A26BF4">
        <w:t xml:space="preserve">to </w:t>
      </w:r>
      <w:r>
        <w:t>be held at the Golden Jubilee Conference Hotel on Wednesday 26</w:t>
      </w:r>
      <w:r w:rsidRPr="002C2769">
        <w:rPr>
          <w:vertAlign w:val="superscript"/>
        </w:rPr>
        <w:t>th</w:t>
      </w:r>
      <w:r>
        <w:t xml:space="preserve"> October 2016. </w:t>
      </w:r>
    </w:p>
    <w:p w14:paraId="283F74A2" w14:textId="098A9382" w:rsidR="005F23A9" w:rsidRPr="002C2769" w:rsidRDefault="005F23A9" w:rsidP="005F23A9">
      <w:r>
        <w:t>The Chief Medical Officer, Dr Catherine Calderwood, will be attending the Event, along with senior personnel from Scottish Government Health Department and arrangements are, at the time of writing, at an advanced stage</w:t>
      </w:r>
      <w:r w:rsidR="00A26BF4">
        <w:t>.</w:t>
      </w:r>
      <w:r>
        <w:t xml:space="preserve"> </w:t>
      </w:r>
      <w:r w:rsidR="00A26BF4">
        <w:t>F</w:t>
      </w:r>
      <w:r>
        <w:t xml:space="preserve">urther details will be available to potential attendees shortly. </w:t>
      </w:r>
    </w:p>
    <w:p w14:paraId="256A461E" w14:textId="77777777" w:rsidR="005F23A9" w:rsidRPr="00BA0C9E" w:rsidRDefault="005F23A9" w:rsidP="00482B96">
      <w:pPr>
        <w:pStyle w:val="Heading2"/>
      </w:pPr>
      <w:bookmarkStart w:id="23" w:name="_Toc458690532"/>
      <w:r w:rsidRPr="00BA0C9E">
        <w:t>Refresher Training</w:t>
      </w:r>
      <w:bookmarkEnd w:id="23"/>
    </w:p>
    <w:p w14:paraId="7910A983" w14:textId="77777777" w:rsidR="005F23A9" w:rsidRDefault="005F23A9" w:rsidP="005F23A9">
      <w:r>
        <w:t xml:space="preserve">It is only fitting that I recognise the years of excellent work and effort from all involved that has gone before in creating, implementing, and subsequently enhancing the training delivery products to their current position. </w:t>
      </w:r>
    </w:p>
    <w:p w14:paraId="0F4404C6" w14:textId="3A488000" w:rsidR="005F23A9" w:rsidRDefault="005F23A9" w:rsidP="005F23A9">
      <w:r>
        <w:t>Since inception the Medical Appraisal team has delivered training to in excess of 1200 course participants, the vast majority of whom are still active appraisers in either Primary or Secondary Care. Many have attended Refresher Training subsequent to their initial training as an appraiser</w:t>
      </w:r>
      <w:r w:rsidR="00A26BF4">
        <w:t>.</w:t>
      </w:r>
      <w:r>
        <w:t xml:space="preserve"> </w:t>
      </w:r>
      <w:r w:rsidR="00A26BF4">
        <w:t>H</w:t>
      </w:r>
      <w:r>
        <w:t>owever</w:t>
      </w:r>
      <w:r w:rsidR="00A26BF4">
        <w:t>,</w:t>
      </w:r>
      <w:r>
        <w:t xml:space="preserve"> it is also a fair observation to note that practice varies across Scotland as to when, or if, an appraiser needs to undertake a Refresher Training course.</w:t>
      </w:r>
    </w:p>
    <w:p w14:paraId="3F77CEE9" w14:textId="77777777" w:rsidR="005F23A9" w:rsidRDefault="005F23A9" w:rsidP="005F23A9">
      <w:r>
        <w:t>Over the remainder of 2016 I will be undertaking a data validation exercise with staff in each of the Territorial Boards to establish which NES trained appraisers are still active in that role. From that starting point I will then be able to triangulate this revised Pan-Scotland cohort with our own training database to establish when each individual last undertook a NES Appraiser training course.</w:t>
      </w:r>
    </w:p>
    <w:p w14:paraId="72499636" w14:textId="059957C6" w:rsidR="005F23A9" w:rsidRDefault="005F23A9" w:rsidP="005F23A9">
      <w:r>
        <w:t xml:space="preserve">Borrowing from the five-year Revalidation principle introduced by </w:t>
      </w:r>
      <w:r w:rsidR="00A26BF4">
        <w:t xml:space="preserve">the </w:t>
      </w:r>
      <w:r>
        <w:t>GMC, I am proposing that we create a similar five-year cycle for appraisers to undertake Refresher Training. This would start in 2017 and, based on the current information of a gross number of appraisers, 2017 will be a “Big Bang” year in that it will target all appraisers trained in or before 2012 who are still active in the appraiser role.  Subsequent years of the cycle, 2018 through to 2021, are projected to require a level of Refresher Training not too dissimilar to the volume of courses within the current training course schedule.</w:t>
      </w:r>
    </w:p>
    <w:p w14:paraId="0C148018" w14:textId="0F9DDD03" w:rsidR="005F23A9" w:rsidRDefault="005F23A9" w:rsidP="005F23A9">
      <w:r>
        <w:t xml:space="preserve">This work is a major undertaking </w:t>
      </w:r>
      <w:r w:rsidR="00A26BF4">
        <w:t>but</w:t>
      </w:r>
      <w:r>
        <w:t xml:space="preserve"> I believe that the time is right to introduce this Training Model in order to enhance governance and currency of training within the appraiser cohort.      </w:t>
      </w:r>
    </w:p>
    <w:p w14:paraId="0982D08B" w14:textId="77777777" w:rsidR="005F23A9" w:rsidRPr="00BA0C9E" w:rsidRDefault="005F23A9" w:rsidP="00482B96">
      <w:pPr>
        <w:pStyle w:val="Heading2"/>
      </w:pPr>
      <w:bookmarkStart w:id="24" w:name="_Toc458690533"/>
      <w:r w:rsidRPr="00BA0C9E">
        <w:t>Tutor Development</w:t>
      </w:r>
      <w:bookmarkEnd w:id="24"/>
    </w:p>
    <w:p w14:paraId="7A872455" w14:textId="77777777" w:rsidR="005F23A9" w:rsidRDefault="005F23A9" w:rsidP="005F23A9">
      <w:r>
        <w:t>Courses can only be successfully delivered with the support, enthusiasm, energy, and dedication of the Tutor Cohort that the Medical Appraisal Team have at their disposal.</w:t>
      </w:r>
    </w:p>
    <w:p w14:paraId="2D89C7CB" w14:textId="6C87B1A4" w:rsidR="005F23A9" w:rsidRDefault="005F23A9" w:rsidP="005F23A9">
      <w:r>
        <w:lastRenderedPageBreak/>
        <w:t xml:space="preserve">Currently numbering in excess of 40, comprising both Primary and Secondary Care clinicians, this group participate in courses throughout the year with an average commitment of around a week spread over a series of </w:t>
      </w:r>
      <w:r w:rsidR="00A26BF4">
        <w:t xml:space="preserve">one </w:t>
      </w:r>
      <w:r>
        <w:t>day or two day courses.</w:t>
      </w:r>
    </w:p>
    <w:p w14:paraId="19C2746A" w14:textId="012DFC4D" w:rsidR="005F23A9" w:rsidRDefault="005F23A9" w:rsidP="005F23A9">
      <w:r>
        <w:t>With the proposals regarding Refresher Training for 2017 and beyond, the possible commitment levels may need to increase, dependant on individual</w:t>
      </w:r>
      <w:r w:rsidR="00A26BF4">
        <w:t>’s</w:t>
      </w:r>
      <w:r>
        <w:t xml:space="preserve"> clinical and personal commitments. </w:t>
      </w:r>
    </w:p>
    <w:p w14:paraId="53F8CCCA" w14:textId="77777777" w:rsidR="005F23A9" w:rsidRDefault="005F23A9" w:rsidP="005F23A9">
      <w:r>
        <w:t>I am keen to have more active engagement with this valuable cohort and am currently exploring possibilities around regional events for Tutors where we can engage, discuss, challenge, and debate all things relevant to Medical Appraisal.</w:t>
      </w:r>
    </w:p>
    <w:p w14:paraId="0AD549C3" w14:textId="77777777" w:rsidR="005F23A9" w:rsidRDefault="005F23A9" w:rsidP="005F23A9">
      <w:r>
        <w:t>More details to the tutor cohort will follow during 2016.</w:t>
      </w:r>
    </w:p>
    <w:p w14:paraId="337B724A" w14:textId="77777777" w:rsidR="005F23A9" w:rsidRPr="00BA0C9E" w:rsidRDefault="005F23A9" w:rsidP="00482B96">
      <w:pPr>
        <w:pStyle w:val="Heading2"/>
      </w:pPr>
      <w:bookmarkStart w:id="25" w:name="_Toc458690534"/>
      <w:r w:rsidRPr="00BA0C9E">
        <w:t>Engagement with the wider Appraisal community across Scotland</w:t>
      </w:r>
      <w:bookmarkEnd w:id="25"/>
    </w:p>
    <w:p w14:paraId="21DC606B" w14:textId="77777777" w:rsidR="005F23A9" w:rsidRDefault="005F23A9" w:rsidP="005F23A9">
      <w:r w:rsidRPr="00541BD0">
        <w:t xml:space="preserve">From feedback </w:t>
      </w:r>
      <w:r>
        <w:t xml:space="preserve">before and during the recent NES Medical Conference at the Edinburgh International Conference Centre held in early May 2016, it is clear that we need to improve on the current levels of engagement and communication with Medical Appraisal Leads, Appraisal Administration Leads, and others with a mutual interest in Medical Appraisal. </w:t>
      </w:r>
    </w:p>
    <w:p w14:paraId="1E6BB30D" w14:textId="77777777" w:rsidR="005F23A9" w:rsidRPr="00541BD0" w:rsidRDefault="005F23A9" w:rsidP="005F23A9">
      <w:r>
        <w:t xml:space="preserve">Earlier in this report I have alluded to recent interaction with Health Improvement Scotland, and I am happy to consider other requests and dialogue aimed at enhancing the current products and their delivery processes. If you wish to contact me regarding this, my e-mail is shown at the end of this section of the Report. </w:t>
      </w:r>
    </w:p>
    <w:p w14:paraId="24C0CCD2" w14:textId="77777777" w:rsidR="005F23A9" w:rsidRPr="00BA0C9E" w:rsidRDefault="005F23A9" w:rsidP="00482B96">
      <w:pPr>
        <w:pStyle w:val="Heading2"/>
      </w:pPr>
      <w:bookmarkStart w:id="26" w:name="_Toc458690535"/>
      <w:r w:rsidRPr="00BA0C9E">
        <w:t>Acknowledgement</w:t>
      </w:r>
      <w:bookmarkEnd w:id="26"/>
    </w:p>
    <w:p w14:paraId="137E58A0" w14:textId="77777777" w:rsidR="005F23A9" w:rsidRDefault="005F23A9" w:rsidP="005F23A9">
      <w:r w:rsidRPr="00541BD0">
        <w:t>M</w:t>
      </w:r>
      <w:r>
        <w:t xml:space="preserve">y transition into the role of Training Manager could not have been possible without the hard work, support, patience, and knowledge that my new team regularly demonstrate, and have extended to me over the last four months. We are working in a challenging and changing environment and our workload is not without its difficulties at times. </w:t>
      </w:r>
    </w:p>
    <w:p w14:paraId="711ABEC6" w14:textId="77777777" w:rsidR="005F23A9" w:rsidRPr="00541BD0" w:rsidRDefault="005F23A9" w:rsidP="005F23A9">
      <w:r>
        <w:t>That said, I believe we have a unity of purpose to deliver the best training events that we can, and with the proposed changes outlined in this section of the report there is no reason not to believe that these can be further enhanced with the support of our network of stakeholders.</w:t>
      </w:r>
    </w:p>
    <w:p w14:paraId="2A15AB2A" w14:textId="3B614D57" w:rsidR="005F23A9" w:rsidRDefault="005F23A9" w:rsidP="005F23A9">
      <w:r>
        <w:t>If you have any comment</w:t>
      </w:r>
      <w:r w:rsidR="00A26BF4">
        <w:t>s</w:t>
      </w:r>
      <w:r>
        <w:t xml:space="preserve"> or feedback on the content of this Report, then please do not hesitate to contact me.</w:t>
      </w:r>
    </w:p>
    <w:p w14:paraId="672FCB7A" w14:textId="7D005A2B" w:rsidR="005F23A9" w:rsidRPr="00482B96" w:rsidRDefault="005F23A9" w:rsidP="005F23A9">
      <w:pPr>
        <w:rPr>
          <w:i/>
        </w:rPr>
      </w:pPr>
      <w:r w:rsidRPr="00482B96">
        <w:rPr>
          <w:b/>
        </w:rPr>
        <w:t>Harry Peat</w:t>
      </w:r>
      <w:r w:rsidRPr="00482B96">
        <w:rPr>
          <w:b/>
        </w:rPr>
        <w:br/>
      </w:r>
      <w:r w:rsidRPr="00482B96">
        <w:rPr>
          <w:i/>
        </w:rPr>
        <w:t>Training Manager, Medical Appraisal Team</w:t>
      </w:r>
    </w:p>
    <w:p w14:paraId="2F9DF731" w14:textId="77777777" w:rsidR="005F23A9" w:rsidRPr="00EA2268" w:rsidRDefault="0068779F" w:rsidP="005F23A9">
      <w:hyperlink r:id="rId13" w:history="1">
        <w:r w:rsidR="005F23A9" w:rsidRPr="00587ACD">
          <w:rPr>
            <w:rStyle w:val="Hyperlink"/>
          </w:rPr>
          <w:t>Harry.peat@nes.scot.nhs.uk</w:t>
        </w:r>
      </w:hyperlink>
    </w:p>
    <w:p w14:paraId="1F02B32F" w14:textId="77777777" w:rsidR="00133587" w:rsidRDefault="00133587" w:rsidP="00133587">
      <w:r>
        <w:br w:type="page"/>
      </w:r>
    </w:p>
    <w:p w14:paraId="45A0CDB8" w14:textId="7E09CB9A" w:rsidR="002821F9" w:rsidRDefault="000730FF" w:rsidP="002821F9">
      <w:pPr>
        <w:pStyle w:val="Heading1"/>
      </w:pPr>
      <w:bookmarkStart w:id="27" w:name="_Toc458690536"/>
      <w:r>
        <w:lastRenderedPageBreak/>
        <w:t xml:space="preserve">Q&amp;A with </w:t>
      </w:r>
      <w:r w:rsidR="00ED0F86">
        <w:t>New Appraisers</w:t>
      </w:r>
      <w:bookmarkEnd w:id="27"/>
    </w:p>
    <w:p w14:paraId="4500D5CC" w14:textId="76BA9463" w:rsidR="00F46A21" w:rsidRDefault="00694E74" w:rsidP="007F7080">
      <w:pPr>
        <w:pStyle w:val="Heading2"/>
      </w:pPr>
      <w:bookmarkStart w:id="28" w:name="_Toc458690537"/>
      <w:r>
        <w:t>Becoming</w:t>
      </w:r>
      <w:r w:rsidR="00ED0F86">
        <w:t xml:space="preserve"> a Medical</w:t>
      </w:r>
      <w:r w:rsidR="006F49A8">
        <w:t xml:space="preserve"> Appraiser</w:t>
      </w:r>
      <w:bookmarkEnd w:id="28"/>
    </w:p>
    <w:p w14:paraId="2A5BA280" w14:textId="20AFEEE9" w:rsidR="00ED0F86" w:rsidRDefault="00ED0F86" w:rsidP="00ED0F86">
      <w:r>
        <w:t xml:space="preserve">In short interviews with </w:t>
      </w:r>
      <w:r w:rsidRPr="00556AC1">
        <w:rPr>
          <w:b/>
        </w:rPr>
        <w:t>Dr Niall Cameron,</w:t>
      </w:r>
      <w:r>
        <w:t xml:space="preserve"> National Appraisal Advis</w:t>
      </w:r>
      <w:r w:rsidR="00145E79">
        <w:t>e</w:t>
      </w:r>
      <w:r>
        <w:t xml:space="preserve">r, </w:t>
      </w:r>
      <w:r w:rsidR="00556AC1" w:rsidRPr="00556AC1">
        <w:rPr>
          <w:b/>
        </w:rPr>
        <w:t>Dr Swapna Gambhir</w:t>
      </w:r>
      <w:r w:rsidR="00556AC1">
        <w:t xml:space="preserve"> and </w:t>
      </w:r>
      <w:r w:rsidRPr="00556AC1">
        <w:rPr>
          <w:b/>
        </w:rPr>
        <w:t>Dr Ian Arnott</w:t>
      </w:r>
      <w:r>
        <w:t xml:space="preserve"> reflect on the recent Appraiser training course they attended (</w:t>
      </w:r>
      <w:r w:rsidRPr="00406806">
        <w:t>N27 - 18 &amp; 26 May 2016</w:t>
      </w:r>
      <w:r>
        <w:t>), discuss what i</w:t>
      </w:r>
      <w:r w:rsidR="00D021FB">
        <w:t>nfluenced</w:t>
      </w:r>
      <w:r>
        <w:t xml:space="preserve"> them to become Appraisers</w:t>
      </w:r>
      <w:r w:rsidR="00D021FB">
        <w:t>,</w:t>
      </w:r>
      <w:r>
        <w:t xml:space="preserve"> and how they feel could be supported going forward.</w:t>
      </w:r>
    </w:p>
    <w:p w14:paraId="1875E3D7" w14:textId="77777777" w:rsidR="00ED0F86" w:rsidRDefault="00ED0F86" w:rsidP="00ED0F86">
      <w:r>
        <w:t xml:space="preserve">Dr Ian Arnott is a </w:t>
      </w:r>
      <w:r w:rsidRPr="00A07AA3">
        <w:t>Consultant Gastroenterologist</w:t>
      </w:r>
      <w:r>
        <w:t xml:space="preserve"> based in the </w:t>
      </w:r>
      <w:r w:rsidRPr="00A07AA3">
        <w:t>Western General Hospital</w:t>
      </w:r>
      <w:r>
        <w:t xml:space="preserve"> in NHS Lothian.</w:t>
      </w:r>
    </w:p>
    <w:p w14:paraId="7DB272B0" w14:textId="484AD604" w:rsidR="00ED0F86" w:rsidRDefault="00ED0F86" w:rsidP="00ED0F86">
      <w:r>
        <w:t xml:space="preserve">Dr Swapna Gambhir is a </w:t>
      </w:r>
      <w:r w:rsidRPr="00406806">
        <w:t xml:space="preserve">Consultant </w:t>
      </w:r>
      <w:r>
        <w:t xml:space="preserve">Anaesthetist based in </w:t>
      </w:r>
      <w:r w:rsidRPr="00A07AA3">
        <w:t>Hairmyres Hospital</w:t>
      </w:r>
      <w:r>
        <w:t xml:space="preserve"> in NHS Lanarkshire.</w:t>
      </w:r>
    </w:p>
    <w:p w14:paraId="7A013D5A" w14:textId="13A1729A" w:rsidR="00D76B1C" w:rsidRPr="00F757BA" w:rsidRDefault="00D76B1C" w:rsidP="00ED0F86">
      <w:pPr>
        <w:rPr>
          <w:color w:val="FF0000"/>
        </w:rPr>
      </w:pPr>
      <w:r>
        <w:t xml:space="preserve">URL to video:  </w:t>
      </w:r>
      <w:hyperlink r:id="rId14" w:history="1">
        <w:r w:rsidRPr="008A3634">
          <w:rPr>
            <w:rStyle w:val="Hyperlink"/>
          </w:rPr>
          <w:t>https://vimeo.com/173337373</w:t>
        </w:r>
      </w:hyperlink>
      <w:r>
        <w:t xml:space="preserve"> </w:t>
      </w:r>
    </w:p>
    <w:p w14:paraId="41E6C3FF" w14:textId="77777777" w:rsidR="00ED0F86" w:rsidRDefault="00ED0F86">
      <w:pPr>
        <w:pStyle w:val="Heading4"/>
      </w:pPr>
      <w:r>
        <w:t>Transcript of interview</w:t>
      </w:r>
    </w:p>
    <w:p w14:paraId="2996CBFA" w14:textId="5FDE3EED" w:rsidR="00ED0F86" w:rsidRDefault="00ED0F86" w:rsidP="00ED0F86">
      <w:r>
        <w:t xml:space="preserve">Dr Niall Cameron:  </w:t>
      </w:r>
      <w:r w:rsidR="00556AC1">
        <w:t>I</w:t>
      </w:r>
      <w:r>
        <w:t xml:space="preserve">t’s very good of you taking the time to come in this afternoon so I am very grateful for that, and we were keen to talk to you because obviously you’ve just very recently completed the </w:t>
      </w:r>
      <w:r w:rsidR="00D021FB">
        <w:t xml:space="preserve">New </w:t>
      </w:r>
      <w:r>
        <w:t>Appraiser Training course.  So first of all, I was keen to ask you, what were your motivations for applying and attending the course</w:t>
      </w:r>
      <w:r w:rsidR="00D021FB">
        <w:t>?</w:t>
      </w:r>
    </w:p>
    <w:p w14:paraId="0DD3E3DD" w14:textId="44D7039E" w:rsidR="00556AC1" w:rsidRPr="00556AC1" w:rsidRDefault="00556AC1" w:rsidP="00556AC1">
      <w:pPr>
        <w:rPr>
          <w:i/>
          <w:color w:val="FF0000"/>
        </w:rPr>
      </w:pPr>
      <w:r>
        <w:rPr>
          <w:i/>
          <w:color w:val="FF0000"/>
        </w:rPr>
        <w:t xml:space="preserve">Dr </w:t>
      </w:r>
      <w:r w:rsidRPr="00556AC1">
        <w:rPr>
          <w:i/>
          <w:color w:val="FF0000"/>
        </w:rPr>
        <w:t>Swapna</w:t>
      </w:r>
      <w:r>
        <w:rPr>
          <w:i/>
          <w:color w:val="FF0000"/>
        </w:rPr>
        <w:t xml:space="preserve"> Gambhir</w:t>
      </w:r>
      <w:r w:rsidRPr="00556AC1">
        <w:rPr>
          <w:i/>
          <w:color w:val="FF0000"/>
        </w:rPr>
        <w:t>:  Ok, so it was mainly to support my colleagues in order to maintain good quality of care and to improve their practice, to reflect on their practice, and also to ensure that their practice is keeping in line with the GMC’s good medical practice.</w:t>
      </w:r>
    </w:p>
    <w:p w14:paraId="14D93D60" w14:textId="77777777" w:rsidR="00556AC1" w:rsidRPr="00556AC1" w:rsidRDefault="00556AC1" w:rsidP="00556AC1">
      <w:pPr>
        <w:rPr>
          <w:i/>
          <w:color w:val="FF0000"/>
        </w:rPr>
      </w:pPr>
      <w:r w:rsidRPr="00556AC1">
        <w:rPr>
          <w:i/>
          <w:color w:val="FF0000"/>
        </w:rPr>
        <w:t>But one of the important motivations was an extension of my current roles. So over the past five years I have been working as College Tutor for the Royal College of Anaesthetists and I have been involved in supporting and appraising trainees through their training, and this is kind of an extension of that role and would allow me to extend the support in the appraisal process into their future as consultants.</w:t>
      </w:r>
    </w:p>
    <w:p w14:paraId="191C0792" w14:textId="00312809" w:rsidR="00ED0F86" w:rsidRPr="00556AC1" w:rsidRDefault="00ED0F86" w:rsidP="00ED0F86">
      <w:pPr>
        <w:rPr>
          <w:i/>
          <w:color w:val="0070C0"/>
        </w:rPr>
      </w:pPr>
      <w:r w:rsidRPr="00556AC1">
        <w:rPr>
          <w:i/>
          <w:color w:val="0070C0"/>
        </w:rPr>
        <w:t>Dr Ian Arnott:  I was motivated by a very widely divergent experience of appraisals in recent years.  A couple of years ago I had a really positive experience in appraisal that had led to very useful changes to my work plan</w:t>
      </w:r>
      <w:r w:rsidR="00D021FB" w:rsidRPr="00556AC1">
        <w:rPr>
          <w:i/>
          <w:color w:val="0070C0"/>
        </w:rPr>
        <w:t>,</w:t>
      </w:r>
      <w:r w:rsidRPr="00556AC1">
        <w:rPr>
          <w:i/>
          <w:color w:val="0070C0"/>
        </w:rPr>
        <w:t xml:space="preserve"> and was a very positive experience.  Subsequently I </w:t>
      </w:r>
      <w:r w:rsidR="00D021FB" w:rsidRPr="00556AC1">
        <w:rPr>
          <w:i/>
          <w:color w:val="0070C0"/>
        </w:rPr>
        <w:t>had</w:t>
      </w:r>
      <w:r w:rsidRPr="00556AC1">
        <w:rPr>
          <w:i/>
          <w:color w:val="0070C0"/>
        </w:rPr>
        <w:t xml:space="preserve"> a further appraisal that really did not address the issues of the day as it were, and I was motivated to become an Appraiser because I thought I could deliver the former rather than the latter. </w:t>
      </w:r>
    </w:p>
    <w:p w14:paraId="300EBC01" w14:textId="62A0ECAC" w:rsidR="00ED0F86" w:rsidRDefault="00ED0F86" w:rsidP="00ED0F86">
      <w:r>
        <w:t xml:space="preserve">Niall:  And obviously you’ve recently completed the </w:t>
      </w:r>
      <w:r w:rsidR="00D021FB">
        <w:t xml:space="preserve">New </w:t>
      </w:r>
      <w:r>
        <w:t>Appraiser Training Course</w:t>
      </w:r>
      <w:r w:rsidR="00A701BF">
        <w:t xml:space="preserve">.  </w:t>
      </w:r>
      <w:r>
        <w:t>I am also interested in your reflections on the course, the style and content of the course.</w:t>
      </w:r>
    </w:p>
    <w:p w14:paraId="7FBC3F6A" w14:textId="77777777" w:rsidR="00556AC1" w:rsidRPr="00556AC1" w:rsidRDefault="00556AC1" w:rsidP="00556AC1">
      <w:pPr>
        <w:rPr>
          <w:i/>
          <w:color w:val="FF0000"/>
        </w:rPr>
      </w:pPr>
      <w:r w:rsidRPr="00556AC1">
        <w:rPr>
          <w:i/>
          <w:color w:val="FF0000"/>
        </w:rPr>
        <w:t xml:space="preserve">Swapna: The course was very good and very helpful, it encourages you to focus on the skill set that is required of an appraiser and to think about the techniques which will help you to support your colleagues, so yes, definitely. </w:t>
      </w:r>
    </w:p>
    <w:p w14:paraId="404F3AD2" w14:textId="05F44CA6" w:rsidR="00ED0F86" w:rsidRPr="00556AC1" w:rsidRDefault="00ED0F86" w:rsidP="00ED0F86">
      <w:pPr>
        <w:rPr>
          <w:i/>
          <w:color w:val="0070C0"/>
        </w:rPr>
      </w:pPr>
      <w:r w:rsidRPr="00556AC1">
        <w:rPr>
          <w:i/>
          <w:color w:val="0070C0"/>
        </w:rPr>
        <w:t>Ian:  Yeah</w:t>
      </w:r>
      <w:r w:rsidR="00D021FB" w:rsidRPr="00556AC1">
        <w:rPr>
          <w:i/>
          <w:color w:val="0070C0"/>
        </w:rPr>
        <w:t>,</w:t>
      </w:r>
      <w:r w:rsidRPr="00556AC1">
        <w:rPr>
          <w:i/>
          <w:color w:val="0070C0"/>
        </w:rPr>
        <w:t xml:space="preserve"> that’s an interesting question.  I was maybe a little sceptical when I arrived at the course on the first day.  But I actually came away with a very positive feeling, particularly in the attitude towards appraisal</w:t>
      </w:r>
      <w:r w:rsidR="00D021FB" w:rsidRPr="00556AC1">
        <w:rPr>
          <w:i/>
          <w:color w:val="0070C0"/>
        </w:rPr>
        <w:t>,</w:t>
      </w:r>
      <w:r w:rsidRPr="00556AC1">
        <w:rPr>
          <w:i/>
          <w:color w:val="0070C0"/>
        </w:rPr>
        <w:t xml:space="preserve"> and what appraisal can deliver for doctors in Scotland if it’s done properly.</w:t>
      </w:r>
    </w:p>
    <w:p w14:paraId="3A905691" w14:textId="77777777" w:rsidR="00ED0F86" w:rsidRDefault="00ED0F86" w:rsidP="00ED0F86">
      <w:r>
        <w:lastRenderedPageBreak/>
        <w:t>Niall:  And were there any particular aspects of the course that you particularly enjoyed or that you found challenging?</w:t>
      </w:r>
    </w:p>
    <w:p w14:paraId="4E55CF11" w14:textId="68BAC804" w:rsidR="00ED0F86" w:rsidRPr="00556AC1" w:rsidRDefault="00556AC1" w:rsidP="00ED0F86">
      <w:pPr>
        <w:rPr>
          <w:i/>
          <w:color w:val="0070C0"/>
        </w:rPr>
      </w:pPr>
      <w:r w:rsidRPr="00556AC1">
        <w:rPr>
          <w:i/>
          <w:color w:val="FF0000"/>
        </w:rPr>
        <w:t>Swapna: Yes, surprisingly and ironically the thing that I found to be most helpful was the thing I was most worried about before I came on the course. I was told by a few of my colleagues, and when I looked at the pre-course material, it mentioned that there is a lot of role play and videoing, and I was a bit concerned about that because I felt it was a bit artificial, and being under the spotlight doesn’t allow your natural behaviour to flourish.  But at the end of the course, I thought that was the best part; it enabled me to go from a starting point of ‘I hope to be an Appraiser’ to an end point of ‘I believe I can be an Appraiser’.  So really, that was the best part.</w:t>
      </w:r>
      <w:r w:rsidRPr="00556AC1">
        <w:rPr>
          <w:i/>
          <w:color w:val="FF0000"/>
        </w:rPr>
        <w:br/>
      </w:r>
      <w:r w:rsidRPr="00556AC1">
        <w:rPr>
          <w:color w:val="FF0000"/>
        </w:rPr>
        <w:br/>
      </w:r>
      <w:r w:rsidR="00ED0F86" w:rsidRPr="00556AC1">
        <w:rPr>
          <w:i/>
          <w:color w:val="0070C0"/>
        </w:rPr>
        <w:t xml:space="preserve">Ian:  Well, I think I particularly valued the small group working.  And really for the reason </w:t>
      </w:r>
      <w:r w:rsidR="00A701BF" w:rsidRPr="00556AC1">
        <w:rPr>
          <w:i/>
          <w:color w:val="0070C0"/>
        </w:rPr>
        <w:t>that</w:t>
      </w:r>
      <w:r w:rsidR="00ED0F86" w:rsidRPr="00556AC1">
        <w:rPr>
          <w:i/>
          <w:color w:val="0070C0"/>
        </w:rPr>
        <w:t xml:space="preserve"> gave me the opportunity to discuss maybe the more difficult issues, the more difficult issues that might come up during an appraisal with not only your peers, but </w:t>
      </w:r>
      <w:r w:rsidR="00D021FB" w:rsidRPr="00556AC1">
        <w:rPr>
          <w:i/>
          <w:color w:val="0070C0"/>
        </w:rPr>
        <w:t xml:space="preserve">with </w:t>
      </w:r>
      <w:r w:rsidR="00ED0F86" w:rsidRPr="00556AC1">
        <w:rPr>
          <w:i/>
          <w:color w:val="0070C0"/>
        </w:rPr>
        <w:t>a tutor in as far as someone who’s more experienced in appraisal, so I think those were valuable sessions.</w:t>
      </w:r>
    </w:p>
    <w:p w14:paraId="4CF5A993" w14:textId="1613069A" w:rsidR="00ED0F86" w:rsidRDefault="00ED0F86" w:rsidP="00ED0F86">
      <w:r>
        <w:t>Niall:  I am interested that some are put off by the idea of small group work and the roleplaying</w:t>
      </w:r>
      <w:r w:rsidR="00D021FB">
        <w:t>,</w:t>
      </w:r>
      <w:r>
        <w:t xml:space="preserve"> but you didn’t find tha</w:t>
      </w:r>
      <w:r w:rsidR="00D021FB">
        <w:t>t?</w:t>
      </w:r>
    </w:p>
    <w:p w14:paraId="0777438C" w14:textId="1BCB1D0C" w:rsidR="00ED0F86" w:rsidRPr="00556AC1" w:rsidRDefault="00ED0F86" w:rsidP="00ED0F86">
      <w:pPr>
        <w:rPr>
          <w:i/>
          <w:color w:val="0070C0"/>
        </w:rPr>
      </w:pPr>
      <w:r w:rsidRPr="00556AC1">
        <w:rPr>
          <w:i/>
          <w:color w:val="0070C0"/>
        </w:rPr>
        <w:t>Ian:  I think people often do have a sort of negative attitude to roleplaying</w:t>
      </w:r>
      <w:r w:rsidR="00D021FB" w:rsidRPr="00556AC1">
        <w:rPr>
          <w:i/>
          <w:color w:val="0070C0"/>
        </w:rPr>
        <w:t>.</w:t>
      </w:r>
      <w:r w:rsidRPr="00556AC1">
        <w:rPr>
          <w:i/>
          <w:color w:val="0070C0"/>
        </w:rPr>
        <w:t xml:space="preserve"> but actually it’s done in a very constructive manner.  It’s very supportive, and there’s lots of discussion and interaction around that that’s very valuable</w:t>
      </w:r>
      <w:r w:rsidR="00D021FB" w:rsidRPr="00556AC1">
        <w:rPr>
          <w:i/>
          <w:color w:val="0070C0"/>
        </w:rPr>
        <w:t>,</w:t>
      </w:r>
      <w:r w:rsidRPr="00556AC1">
        <w:rPr>
          <w:i/>
          <w:color w:val="0070C0"/>
        </w:rPr>
        <w:t xml:space="preserve"> so it’s not just the value of the roleplay but also the discussion and the interaction around it.</w:t>
      </w:r>
    </w:p>
    <w:p w14:paraId="05670EDB" w14:textId="77777777" w:rsidR="00ED0F86" w:rsidRDefault="00ED0F86" w:rsidP="00ED0F86">
      <w:r>
        <w:t>Niall:  And how did you feel working with colleagues from other specialties?</w:t>
      </w:r>
    </w:p>
    <w:p w14:paraId="121F60A4" w14:textId="77777777" w:rsidR="00593BFC" w:rsidRPr="00556AC1" w:rsidRDefault="00593BFC" w:rsidP="00593BFC">
      <w:pPr>
        <w:rPr>
          <w:i/>
          <w:color w:val="FF0000"/>
        </w:rPr>
      </w:pPr>
      <w:r w:rsidRPr="00556AC1">
        <w:rPr>
          <w:i/>
          <w:color w:val="FF0000"/>
        </w:rPr>
        <w:t>Swapna: I thought it was really helpful.  I thought it was helpful on the day because I met I think about 2 or 3 people from my own specialty and everybody else was a specialty other than mine, and that was really good because it gave me a different perspective on practices, on approach to appraisals, on how their job plan is structured, objectives and personal developments.  So it was a good way to broaden my horizons on the day, but going forward as well, I think this could be a great positive to be an Appraiser from another speciality both from the Appraiser and Appraisee point of view. As an Appraiser, I get to learn and support them in an unbiased way, a clean sheet, and for an Appraisee to have an appraisal with an Appraiser who doesn’t have preconceived notions about the job or who doesn’t have a background, I think it can be a very enriching experience.</w:t>
      </w:r>
    </w:p>
    <w:p w14:paraId="7E195007" w14:textId="06969A7B" w:rsidR="00ED0F86" w:rsidRPr="00593BFC" w:rsidRDefault="00ED0F86" w:rsidP="00ED0F86">
      <w:pPr>
        <w:rPr>
          <w:i/>
          <w:color w:val="0070C0"/>
        </w:rPr>
      </w:pPr>
      <w:r w:rsidRPr="00593BFC">
        <w:rPr>
          <w:i/>
          <w:color w:val="0070C0"/>
        </w:rPr>
        <w:t>Ian:  Yeah</w:t>
      </w:r>
      <w:r w:rsidR="00D021FB" w:rsidRPr="00593BFC">
        <w:rPr>
          <w:i/>
          <w:color w:val="0070C0"/>
        </w:rPr>
        <w:t>,</w:t>
      </w:r>
      <w:r w:rsidRPr="00593BFC">
        <w:rPr>
          <w:i/>
          <w:color w:val="0070C0"/>
        </w:rPr>
        <w:t xml:space="preserve"> I liked that, I thought that it gave you a broader appreciation of what other people do </w:t>
      </w:r>
      <w:r w:rsidR="00BA0261" w:rsidRPr="00593BFC">
        <w:rPr>
          <w:i/>
          <w:color w:val="0070C0"/>
        </w:rPr>
        <w:t>around -</w:t>
      </w:r>
      <w:r w:rsidR="00A701BF" w:rsidRPr="00593BFC">
        <w:rPr>
          <w:i/>
          <w:color w:val="0070C0"/>
        </w:rPr>
        <w:t xml:space="preserve"> so </w:t>
      </w:r>
      <w:r w:rsidRPr="00593BFC">
        <w:rPr>
          <w:i/>
          <w:color w:val="0070C0"/>
        </w:rPr>
        <w:t>Secondary Care from my point of view - and I thought it illustrated very nicely the challenges that we were under on a day-to-day basis were actually common to every other specialty that I came across during the course.</w:t>
      </w:r>
    </w:p>
    <w:p w14:paraId="2C201BC6" w14:textId="77777777" w:rsidR="00ED0F86" w:rsidRDefault="00ED0F86" w:rsidP="00ED0F86">
      <w:r>
        <w:t>Niall:  And as you embark on your role of Appraiser, have you thought about any particular support that you might need going forward?</w:t>
      </w:r>
    </w:p>
    <w:p w14:paraId="5D730FBA" w14:textId="77777777" w:rsidR="00593BFC" w:rsidRPr="00556AC1" w:rsidRDefault="00593BFC" w:rsidP="00593BFC">
      <w:pPr>
        <w:rPr>
          <w:i/>
          <w:color w:val="FF0000"/>
        </w:rPr>
      </w:pPr>
      <w:r w:rsidRPr="00556AC1">
        <w:rPr>
          <w:i/>
          <w:color w:val="FF0000"/>
        </w:rPr>
        <w:t xml:space="preserve">Swapna: Yeah, so you know obviously with any new role it’s a steep learning curve, so I’m expecting the first few appraisals to be a decent amount of preparation for me, and I’m looking forward to it because that’s the way I’m going to improve in my role. </w:t>
      </w:r>
    </w:p>
    <w:p w14:paraId="222F48BC" w14:textId="6A514EBA" w:rsidR="00593BFC" w:rsidRPr="00556AC1" w:rsidRDefault="00593BFC" w:rsidP="00593BFC">
      <w:pPr>
        <w:rPr>
          <w:i/>
          <w:color w:val="FF0000"/>
        </w:rPr>
      </w:pPr>
      <w:r w:rsidRPr="00556AC1">
        <w:rPr>
          <w:i/>
          <w:color w:val="FF0000"/>
        </w:rPr>
        <w:lastRenderedPageBreak/>
        <w:t xml:space="preserve">I’m quite lucky in that I have a couple of colleagues in my department who have been Appraisers for a long time and are very experienced and have offered their support. The local Appraisal Lead is helpful, approachable and accessible. I think what could help perhaps is that we have a system where we have a mentor or a buddy, where there is somebody to approach if you run into trouble or if you have a challenging situation. </w:t>
      </w:r>
    </w:p>
    <w:p w14:paraId="57204D0B" w14:textId="77777777" w:rsidR="00593BFC" w:rsidRDefault="00ED0F86" w:rsidP="00ED0F86">
      <w:pPr>
        <w:rPr>
          <w:i/>
          <w:color w:val="0070C0"/>
        </w:rPr>
      </w:pPr>
      <w:r w:rsidRPr="00593BFC">
        <w:rPr>
          <w:i/>
          <w:color w:val="0070C0"/>
        </w:rPr>
        <w:t>Ian:  I think it would be useful to discuss appraisals with a peer, obviously in a confidential fashion, once I’ve maybe done 5 or 6 or 10</w:t>
      </w:r>
      <w:r w:rsidR="00D021FB" w:rsidRPr="00593BFC">
        <w:rPr>
          <w:i/>
          <w:color w:val="0070C0"/>
        </w:rPr>
        <w:t>,</w:t>
      </w:r>
      <w:r w:rsidRPr="00593BFC">
        <w:rPr>
          <w:i/>
          <w:color w:val="0070C0"/>
        </w:rPr>
        <w:t xml:space="preserve"> and to use that opportunity to reflect on the appraisal experience and how it could be, how things may have been done better, things I maybe would change in future.  </w:t>
      </w:r>
    </w:p>
    <w:p w14:paraId="2FCC7201" w14:textId="77777777" w:rsidR="00593BFC" w:rsidRPr="00593BFC" w:rsidRDefault="00593BFC" w:rsidP="00593BFC">
      <w:r w:rsidRPr="00593BFC">
        <w:t>Niall: Ok, thank you very much for coming in and taking the time to do that, very appreciated!</w:t>
      </w:r>
    </w:p>
    <w:p w14:paraId="513E59F1" w14:textId="77777777" w:rsidR="00593BFC" w:rsidRPr="00556AC1" w:rsidRDefault="00593BFC" w:rsidP="00593BFC">
      <w:pPr>
        <w:rPr>
          <w:i/>
          <w:color w:val="FF0000"/>
        </w:rPr>
      </w:pPr>
      <w:r w:rsidRPr="00556AC1">
        <w:rPr>
          <w:i/>
          <w:color w:val="FF0000"/>
        </w:rPr>
        <w:t>Swapna: My pleasure, thanks.</w:t>
      </w:r>
    </w:p>
    <w:p w14:paraId="4AA6E157" w14:textId="24880830" w:rsidR="002821F9" w:rsidRDefault="002821F9"/>
    <w:p w14:paraId="2994CAF8" w14:textId="77777777" w:rsidR="00107153" w:rsidRDefault="00107153">
      <w:pPr>
        <w:rPr>
          <w:rFonts w:asciiTheme="majorHAnsi" w:eastAsiaTheme="majorEastAsia" w:hAnsiTheme="majorHAnsi" w:cstheme="majorBidi"/>
          <w:b/>
          <w:bCs/>
          <w:color w:val="365F91" w:themeColor="accent1" w:themeShade="BF"/>
          <w:sz w:val="28"/>
          <w:szCs w:val="28"/>
        </w:rPr>
      </w:pPr>
      <w:bookmarkStart w:id="29" w:name="_Toc451759083"/>
      <w:r>
        <w:br w:type="page"/>
      </w:r>
    </w:p>
    <w:p w14:paraId="7F1FB3D9" w14:textId="0BADE773" w:rsidR="00F46A21" w:rsidRPr="00681368" w:rsidRDefault="00F46A21" w:rsidP="00F46A21">
      <w:pPr>
        <w:pStyle w:val="Heading1"/>
      </w:pPr>
      <w:bookmarkStart w:id="30" w:name="_Toc458690538"/>
      <w:r>
        <w:lastRenderedPageBreak/>
        <w:t>SOARing through 2015/2016</w:t>
      </w:r>
      <w:r w:rsidRPr="00681368">
        <w:t xml:space="preserve"> and beyond</w:t>
      </w:r>
      <w:bookmarkEnd w:id="29"/>
      <w:bookmarkEnd w:id="30"/>
    </w:p>
    <w:p w14:paraId="7E438596" w14:textId="77777777" w:rsidR="00F46A21" w:rsidRDefault="00F46A21" w:rsidP="00F46A21"/>
    <w:p w14:paraId="7F68D223" w14:textId="77777777" w:rsidR="00F46A21" w:rsidRDefault="00F46A21" w:rsidP="00F46A21">
      <w:r>
        <w:object w:dxaOrig="14524" w:dyaOrig="5689" w14:anchorId="29FEC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71.75pt" o:ole="">
            <v:imagedata r:id="rId15" o:title=""/>
          </v:shape>
          <o:OLEObject Type="Embed" ProgID="Visio.Drawing.11" ShapeID="_x0000_i1025" DrawAspect="Content" ObjectID="_1533454149" r:id="rId16"/>
        </w:object>
      </w:r>
    </w:p>
    <w:p w14:paraId="73527249" w14:textId="77777777" w:rsidR="00F46A21" w:rsidRDefault="00F46A21" w:rsidP="00F46A21">
      <w:pPr>
        <w:pStyle w:val="Heading2"/>
      </w:pPr>
      <w:bookmarkStart w:id="31" w:name="_Toc451759084"/>
      <w:bookmarkStart w:id="32" w:name="_Toc458690539"/>
      <w:r>
        <w:t>Supporting SOAR Users</w:t>
      </w:r>
      <w:bookmarkEnd w:id="31"/>
      <w:bookmarkEnd w:id="32"/>
    </w:p>
    <w:p w14:paraId="3CF7582D" w14:textId="77777777" w:rsidR="00F46A21" w:rsidRPr="009A42F4" w:rsidRDefault="00F46A21" w:rsidP="00F46A21">
      <w:r>
        <w:t xml:space="preserve">To support users following the successful deployment of the SOAR Redesign project last summer, we organised a series of weekly live SOAR demos via WebEx (online conference tool), running from August to December 2015.  The demos </w:t>
      </w:r>
      <w:r w:rsidRPr="009A42F4">
        <w:t>allowed us to demo</w:t>
      </w:r>
      <w:r>
        <w:t>nstrate</w:t>
      </w:r>
      <w:r w:rsidRPr="009A42F4">
        <w:t xml:space="preserve"> the appraisal process on SOAR, </w:t>
      </w:r>
      <w:r>
        <w:t xml:space="preserve">the new features introduced, and </w:t>
      </w:r>
      <w:r w:rsidRPr="009A42F4">
        <w:t>giving the participants an indication of what is expected of the Appraiser and Appraisee.  It also gave the participants an opportunity to ask us questions a</w:t>
      </w:r>
      <w:r>
        <w:t>s we went through the live demos</w:t>
      </w:r>
      <w:r w:rsidRPr="009A42F4">
        <w:t>.</w:t>
      </w:r>
    </w:p>
    <w:p w14:paraId="77FE8159" w14:textId="5789B858" w:rsidR="00F46A21" w:rsidRDefault="00F46A21" w:rsidP="00F46A21">
      <w:r>
        <w:t>Out of the 17 sessions organised, we had 61 bookings (averaging 3.6 participants per session)</w:t>
      </w:r>
      <w:r w:rsidR="00995E9B">
        <w:t>,</w:t>
      </w:r>
      <w:r>
        <w:t xml:space="preserve"> but disappointingly only 34 people ended up attending (averaging 2 people per demo).  Due to the low uptake on the WebEx sessions, we reviewed the situation and opted to offer two live demos every two months, starting from February 2016.  We will be reviewing to see if this frequency will maximise our capacity better.</w:t>
      </w:r>
    </w:p>
    <w:p w14:paraId="79B52CB6" w14:textId="77777777" w:rsidR="00F46A21" w:rsidRPr="005E1FB7" w:rsidRDefault="00F46A21" w:rsidP="00F46A21">
      <w:r w:rsidRPr="005E1FB7">
        <w:t>Perhaps the reduction in SOAR demo participants can be attributed to the success of the SOAR redesign itself.  Despite some early struggles, the overall feedback on the redesign has been very positive, especially around the improved usability and clarity offered by the new timeline feature, showing what the Appraisee needs to do at what stage of the appraisal.  This is certainly reflected in the helpdesk numbers where we have resolved 7460 queries</w:t>
      </w:r>
      <w:r w:rsidRPr="005E1FB7">
        <w:rPr>
          <w:rStyle w:val="FootnoteReference"/>
        </w:rPr>
        <w:footnoteReference w:id="1"/>
      </w:r>
      <w:r w:rsidRPr="005E1FB7">
        <w:t xml:space="preserve"> this fiscal year (averaging 31 tickets per day) – 24% less than last year.</w:t>
      </w:r>
    </w:p>
    <w:p w14:paraId="36814C36" w14:textId="68408410" w:rsidR="00F46A21" w:rsidRDefault="00F46A21" w:rsidP="00F46A21">
      <w:r w:rsidRPr="00141446">
        <w:t>Of the 7460</w:t>
      </w:r>
      <w:r>
        <w:t xml:space="preserve"> </w:t>
      </w:r>
      <w:r w:rsidRPr="00141446">
        <w:t xml:space="preserve">queries </w:t>
      </w:r>
      <w:r>
        <w:t xml:space="preserve">we </w:t>
      </w:r>
      <w:r w:rsidRPr="00141446">
        <w:t xml:space="preserve">dealt with, </w:t>
      </w:r>
      <w:r>
        <w:t>24</w:t>
      </w:r>
      <w:r w:rsidRPr="00141446">
        <w:t xml:space="preserve">% came from Primary Care users, </w:t>
      </w:r>
      <w:r>
        <w:t>39</w:t>
      </w:r>
      <w:r w:rsidRPr="00141446">
        <w:t xml:space="preserve">% from Secondary Care, </w:t>
      </w:r>
      <w:r>
        <w:t>8</w:t>
      </w:r>
      <w:r w:rsidRPr="00141446">
        <w:t xml:space="preserve">% from Administrators, </w:t>
      </w:r>
      <w:r>
        <w:t>19</w:t>
      </w:r>
      <w:r w:rsidRPr="00141446">
        <w:t>% from Trainee users (Trainees, Educational Supervisors, TPDs</w:t>
      </w:r>
      <w:r w:rsidR="0042311E">
        <w:t>,</w:t>
      </w:r>
      <w:r w:rsidRPr="00141446">
        <w:t xml:space="preserve"> etc) and Deanery support teams.  </w:t>
      </w:r>
      <w:r>
        <w:t>10</w:t>
      </w:r>
      <w:r w:rsidRPr="00141446">
        <w:t xml:space="preserve">% of the queries were from other users, including </w:t>
      </w:r>
      <w:r>
        <w:t xml:space="preserve">Directors of Medical Education (DMEs) and Educational Organisations (EOs) with Recognition of Trainer queries, and </w:t>
      </w:r>
      <w:r w:rsidRPr="00141446">
        <w:t>MSF raters who are not SOAR users (Pharmacists, Receptioni</w:t>
      </w:r>
      <w:r>
        <w:t>sts, GP Practice Managers</w:t>
      </w:r>
      <w:r w:rsidR="0042311E">
        <w:t>,</w:t>
      </w:r>
      <w:r>
        <w:t xml:space="preserve"> etc).</w:t>
      </w:r>
    </w:p>
    <w:p w14:paraId="19558478" w14:textId="77777777" w:rsidR="00F46A21" w:rsidRPr="00141446" w:rsidRDefault="00F46A21" w:rsidP="00F46A21">
      <w:r>
        <w:t>Please review the graphical version of the annual report for chart breakdown.</w:t>
      </w:r>
    </w:p>
    <w:p w14:paraId="00C7A2B3" w14:textId="77777777" w:rsidR="00F46A21" w:rsidRPr="00816ADF" w:rsidRDefault="00F46A21" w:rsidP="00F46A21">
      <w:r>
        <w:lastRenderedPageBreak/>
        <w:t>Despite the lower number of queries, 2015</w:t>
      </w:r>
      <w:r w:rsidRPr="00816ADF">
        <w:t>/2016 has been a very busy year for SOAR with the introduction of some key new functions.</w:t>
      </w:r>
    </w:p>
    <w:p w14:paraId="05B95BDD" w14:textId="77777777" w:rsidR="00F46A21" w:rsidRPr="00141446" w:rsidRDefault="00F46A21" w:rsidP="00F46A21">
      <w:pPr>
        <w:pStyle w:val="Heading2"/>
      </w:pPr>
      <w:bookmarkStart w:id="33" w:name="_Toc451759085"/>
      <w:bookmarkStart w:id="34" w:name="_Toc458690540"/>
      <w:r>
        <w:t>SOAR Redesign</w:t>
      </w:r>
      <w:bookmarkEnd w:id="33"/>
      <w:bookmarkEnd w:id="34"/>
    </w:p>
    <w:p w14:paraId="02698DF2" w14:textId="3C212E6F" w:rsidR="00C82568" w:rsidRDefault="00F46A21" w:rsidP="00F46A21">
      <w:r>
        <w:t>As part of the SOAR redesign, a new timeline feature was introduced when, for any open appraisals, a timeline appears highlighting what has been actioned, what’s not</w:t>
      </w:r>
      <w:r w:rsidR="0042311E">
        <w:t>,</w:t>
      </w:r>
      <w:r>
        <w:t xml:space="preserve"> and where the appraisal is at.  </w:t>
      </w:r>
      <w:r w:rsidR="00C82568">
        <w:t xml:space="preserve">Additionally, we also introduced a CPD log feature for all users, which replaced the spreadsheet </w:t>
      </w:r>
      <w:r w:rsidR="0042311E">
        <w:t>previously used</w:t>
      </w:r>
      <w:r w:rsidR="00C82568">
        <w:t>.</w:t>
      </w:r>
    </w:p>
    <w:p w14:paraId="3305CE8E" w14:textId="55AF5E8A" w:rsidR="00F46A21" w:rsidRDefault="00C82568" w:rsidP="00F46A21">
      <w:r>
        <w:t>Both these</w:t>
      </w:r>
      <w:r w:rsidR="00F46A21">
        <w:t xml:space="preserve"> feature</w:t>
      </w:r>
      <w:r>
        <w:t>s</w:t>
      </w:r>
      <w:r w:rsidR="00F46A21">
        <w:t xml:space="preserve"> </w:t>
      </w:r>
      <w:r w:rsidR="0042311E">
        <w:t>were</w:t>
      </w:r>
      <w:r w:rsidR="00F46A21">
        <w:t xml:space="preserve"> very well received and a lot of further suggestions were made.</w:t>
      </w:r>
    </w:p>
    <w:p w14:paraId="00D1F570" w14:textId="77777777" w:rsidR="00F46A21" w:rsidRPr="009A42F4" w:rsidRDefault="00F46A21" w:rsidP="00F46A21">
      <w:r>
        <w:t>All SOAR development work is based on user feedback, so we will collate all suggestions and consider them all in our project planning phases.</w:t>
      </w:r>
    </w:p>
    <w:p w14:paraId="487F63C3" w14:textId="7E94DBB2" w:rsidR="00F46A21" w:rsidRDefault="00F46A21" w:rsidP="00F46A21">
      <w:pPr>
        <w:pStyle w:val="Heading2"/>
      </w:pPr>
      <w:bookmarkStart w:id="35" w:name="_Toc451759086"/>
      <w:bookmarkStart w:id="36" w:name="_Toc458690541"/>
      <w:r w:rsidRPr="00141446">
        <w:t>Recognition of Trainer</w:t>
      </w:r>
      <w:r w:rsidR="005E1FB7">
        <w:t>s</w:t>
      </w:r>
      <w:r>
        <w:t xml:space="preserve"> </w:t>
      </w:r>
      <w:r w:rsidRPr="00141446">
        <w:t>on SOAR</w:t>
      </w:r>
      <w:bookmarkEnd w:id="35"/>
      <w:bookmarkEnd w:id="36"/>
    </w:p>
    <w:p w14:paraId="5A22FDFD" w14:textId="0B536C96" w:rsidR="00F46A21" w:rsidRDefault="00F46A21" w:rsidP="00F46A21">
      <w:r>
        <w:t>The Recognition of Trainer (RoT) form was launched last July, intended for all Secondary Care Trainers who are in a “named-trainer” role to complete</w:t>
      </w:r>
      <w:r w:rsidR="0042311E">
        <w:t xml:space="preserve">. </w:t>
      </w:r>
      <w:r>
        <w:t xml:space="preserve"> (</w:t>
      </w:r>
      <w:r w:rsidR="0042311E">
        <w:t xml:space="preserve">These are </w:t>
      </w:r>
      <w:r>
        <w:t>identified via data imported from “Turas”, the NES Training Management system).  We amended the form in November so this was enabled for Non-approved GP Trainers in a named-trainer role as well.  (Approved GP Trainers are NOT required to complete the RoT form.)</w:t>
      </w:r>
    </w:p>
    <w:p w14:paraId="1A7973F0" w14:textId="6B3289AD" w:rsidR="00573D8A" w:rsidRPr="00145E79" w:rsidRDefault="00573D8A" w:rsidP="00F46A21">
      <w:r w:rsidRPr="00145E79">
        <w:t xml:space="preserve">Guidance for GPs and RoT is explained via flowchart </w:t>
      </w:r>
      <w:r w:rsidR="00145E79">
        <w:t>as</w:t>
      </w:r>
      <w:r w:rsidRPr="00145E79">
        <w:t xml:space="preserve"> Appendix C</w:t>
      </w:r>
      <w:r w:rsidR="00145E79" w:rsidRPr="00145E79">
        <w:t xml:space="preserve">, </w:t>
      </w:r>
      <w:r w:rsidR="00145E79">
        <w:t xml:space="preserve">also </w:t>
      </w:r>
      <w:r w:rsidR="00145E79" w:rsidRPr="00145E79">
        <w:t xml:space="preserve">available for download at: </w:t>
      </w:r>
      <w:hyperlink r:id="rId17" w:history="1">
        <w:r w:rsidR="00145E79" w:rsidRPr="00244482">
          <w:rPr>
            <w:rStyle w:val="Hyperlink"/>
          </w:rPr>
          <w:t>http://www.appraisal.nes.scot.nhs.uk/media/315384/Flow-Chart-GPs-and-Recognition-of-Trainers-v01.pdf</w:t>
        </w:r>
      </w:hyperlink>
    </w:p>
    <w:p w14:paraId="0B76BE10" w14:textId="73610D10" w:rsidR="00F46A21" w:rsidRDefault="00F46A21" w:rsidP="00F46A21">
      <w:r>
        <w:t>Further to this, we also built the mechanisms necessary to allow the Directors of Medical Education (DMEs) and Education</w:t>
      </w:r>
      <w:r w:rsidR="0042311E">
        <w:t>al</w:t>
      </w:r>
      <w:r>
        <w:t xml:space="preserve"> Organisations (EOs) to use SOAR to make the Recognition decisions.</w:t>
      </w:r>
    </w:p>
    <w:p w14:paraId="6566158C" w14:textId="77777777" w:rsidR="00F46A21" w:rsidRDefault="00F46A21" w:rsidP="00F46A21">
      <w:r>
        <w:t>This particular function was not in the original project scope and with the tight timescale involved, only the basic core functions were built to enable the Recognition processes.  Further development to support RoT processes in Year 2 onwards has since been planned, with building work and deployment scheduled for early 2016/2017.</w:t>
      </w:r>
    </w:p>
    <w:p w14:paraId="18557C5F" w14:textId="77777777" w:rsidR="00F46A21" w:rsidRDefault="00F46A21" w:rsidP="00F46A21">
      <w:pPr>
        <w:pStyle w:val="Heading3"/>
      </w:pPr>
      <w:r>
        <w:t>RoT Process</w:t>
      </w:r>
    </w:p>
    <w:p w14:paraId="2290FA31" w14:textId="5F160438" w:rsidR="00F46A21" w:rsidRDefault="00F46A21" w:rsidP="00F46A21">
      <w:r>
        <w:t xml:space="preserve">The RoT process itself is a self-declaration process.  The Trainer completes the RoT form as part of their appraisal process; and the Appraiser is simply asked to verify the submitted supporting information and document the discussion accordingly on Form 4 – </w:t>
      </w:r>
      <w:r w:rsidR="0042311E">
        <w:t>just the same as</w:t>
      </w:r>
      <w:r>
        <w:t xml:space="preserve"> with any other aspects of the appraisal process.</w:t>
      </w:r>
    </w:p>
    <w:p w14:paraId="2EDAEDB0" w14:textId="7F50A675" w:rsidR="00F46A21" w:rsidRDefault="00F46A21" w:rsidP="00F46A21">
      <w:r>
        <w:t>Once Form 4 is signed off, the appraisal is considered to be completed and a Form 7 is automatically generated, which contains the RoT information ONLY from Forms 3 and 4.  The DMEs and EOs have no access to Form 4, only the RoT information on Form 7; and the Recognition decision</w:t>
      </w:r>
      <w:r w:rsidR="0042311E">
        <w:t>s</w:t>
      </w:r>
      <w:r>
        <w:t xml:space="preserve"> </w:t>
      </w:r>
      <w:r w:rsidR="0042311E">
        <w:t xml:space="preserve">are </w:t>
      </w:r>
      <w:r>
        <w:t>made based on Form 7s.</w:t>
      </w:r>
    </w:p>
    <w:p w14:paraId="1FDD4225" w14:textId="74BBDCAE" w:rsidR="00F46A21" w:rsidRDefault="00F46A21" w:rsidP="00F46A21">
      <w:r>
        <w:t>Depending on how the Trainer completes their RoT form, Form 7 will be placed in “Ready”, “Partial Ready” or “Not Ready” lists (or “Not Appraised”).  The DMEs will review the different lists and make a recommendation against the Form 7s; and the EOs will review the DMEs’ recommendations and make the final Recognition decision then.</w:t>
      </w:r>
    </w:p>
    <w:p w14:paraId="063F4AAE" w14:textId="6B45FB61" w:rsidR="00F46A21" w:rsidRDefault="00F46A21" w:rsidP="00F46A21">
      <w:r>
        <w:lastRenderedPageBreak/>
        <w:t>Once the EOs make their decision</w:t>
      </w:r>
      <w:r w:rsidR="0042311E">
        <w:t>,</w:t>
      </w:r>
      <w:r>
        <w:t xml:space="preserve"> the Trainer will then be considered “Recognised”.</w:t>
      </w:r>
    </w:p>
    <w:p w14:paraId="4520A265" w14:textId="77777777" w:rsidR="00F46A21" w:rsidRPr="00C52BB5" w:rsidRDefault="00F46A21" w:rsidP="00F46A21">
      <w:r>
        <w:t>For further guidance please visit</w:t>
      </w:r>
      <w:r w:rsidRPr="00C52BB5">
        <w:t xml:space="preserve"> the Scottish Traine</w:t>
      </w:r>
      <w:r>
        <w:t>r Framework website</w:t>
      </w:r>
      <w:r w:rsidRPr="00C52BB5">
        <w:t xml:space="preserve">: </w:t>
      </w:r>
      <w:hyperlink r:id="rId18" w:history="1">
        <w:r w:rsidRPr="00C52BB5">
          <w:rPr>
            <w:rStyle w:val="Hyperlink"/>
          </w:rPr>
          <w:t>www.scottishtrainerframework.org</w:t>
        </w:r>
      </w:hyperlink>
      <w:r w:rsidRPr="00C52BB5">
        <w:t xml:space="preserve"> </w:t>
      </w:r>
    </w:p>
    <w:p w14:paraId="5538303F" w14:textId="77777777" w:rsidR="00F46A21" w:rsidRPr="00F757BA" w:rsidRDefault="00F46A21" w:rsidP="00F46A21">
      <w:pPr>
        <w:pStyle w:val="Heading2"/>
      </w:pPr>
      <w:bookmarkStart w:id="37" w:name="_Toc451759087"/>
      <w:bookmarkStart w:id="38" w:name="_Toc458690542"/>
      <w:r>
        <w:t>Merging of Primary and Secondary Care Appraisal Forms 3 &amp; 4</w:t>
      </w:r>
      <w:bookmarkEnd w:id="37"/>
      <w:bookmarkEnd w:id="38"/>
    </w:p>
    <w:p w14:paraId="679FB601" w14:textId="5BC5B088" w:rsidR="00F46A21" w:rsidRDefault="00F46A21" w:rsidP="00F46A21">
      <w:r>
        <w:t>The online appraisal forms on SOAR for Primary and Secondary Care were introduced at different times and development of both had been kept separate.  As more functions were added to SOAR to meet the needs of Appraisal, Revalidation</w:t>
      </w:r>
      <w:r w:rsidR="0042311E">
        <w:t>,</w:t>
      </w:r>
      <w:r>
        <w:t xml:space="preserve"> and more recently Recognition of Trainer</w:t>
      </w:r>
      <w:r w:rsidR="0042311E">
        <w:t>s</w:t>
      </w:r>
      <w:r>
        <w:t>, it was evident there w</w:t>
      </w:r>
      <w:r w:rsidR="00C82568">
        <w:t>as</w:t>
      </w:r>
      <w:r>
        <w:t xml:space="preserve"> a lot of </w:t>
      </w:r>
      <w:r w:rsidR="0042311E">
        <w:t>duplication</w:t>
      </w:r>
      <w:r>
        <w:t xml:space="preserve"> to make the functions work for both Primary and Secondary Care.</w:t>
      </w:r>
    </w:p>
    <w:p w14:paraId="75162B63" w14:textId="31C696C8" w:rsidR="00F46A21" w:rsidRDefault="00F46A21" w:rsidP="00F46A21">
      <w:r>
        <w:t xml:space="preserve">In an effort to reduce potential cost (and time) of future development work, it was agreed with </w:t>
      </w:r>
      <w:r w:rsidR="00C82568">
        <w:t xml:space="preserve">the </w:t>
      </w:r>
      <w:r>
        <w:t xml:space="preserve">Revalidation Delivery Board Scotland to merge Forms 3 and 4 on SOAR so that all doctors are using the same set of forms for appraisal, irrespective of Primary </w:t>
      </w:r>
      <w:r w:rsidR="0042311E">
        <w:t xml:space="preserve">or </w:t>
      </w:r>
      <w:r>
        <w:t>Secondary Care.  Forms 1 and 2 will remain different to highlight the different background information.</w:t>
      </w:r>
    </w:p>
    <w:p w14:paraId="6E8B6BCC" w14:textId="77777777" w:rsidR="00F46A21" w:rsidRPr="008358D6" w:rsidRDefault="00F46A21" w:rsidP="00F46A21">
      <w:r>
        <w:t>Work for this was completed and successfully deployed in March 2016.</w:t>
      </w:r>
    </w:p>
    <w:p w14:paraId="75B3749B" w14:textId="77777777" w:rsidR="00F46A21" w:rsidRPr="00BF0050" w:rsidRDefault="00F46A21" w:rsidP="00F46A21">
      <w:pPr>
        <w:pStyle w:val="Heading2"/>
      </w:pPr>
      <w:bookmarkStart w:id="39" w:name="_Toc451759088"/>
      <w:bookmarkStart w:id="40" w:name="_Toc458690543"/>
      <w:r>
        <w:t>Changes to Trainee Revalidation Dashboard</w:t>
      </w:r>
      <w:bookmarkEnd w:id="39"/>
      <w:bookmarkEnd w:id="40"/>
    </w:p>
    <w:p w14:paraId="008D5620" w14:textId="193260DD" w:rsidR="00F46A21" w:rsidRDefault="00F46A21" w:rsidP="00F46A21">
      <w:r w:rsidRPr="00E30813">
        <w:t>Due</w:t>
      </w:r>
      <w:r>
        <w:t xml:space="preserve"> to internal changes within NES, development work was carried out on SOAR to enable those responsible to revalidate </w:t>
      </w:r>
      <w:r w:rsidR="0042311E">
        <w:t xml:space="preserve">trainees </w:t>
      </w:r>
      <w:r>
        <w:t>by Specialty Training Boards (previously it was by Deanery regions).  This allowed for those going through revalidation to be revalidated by someone more familiar with the trainees’ work and circumstance.</w:t>
      </w:r>
    </w:p>
    <w:p w14:paraId="492DA7D2" w14:textId="77777777" w:rsidR="00F46A21" w:rsidRDefault="00F46A21" w:rsidP="00F46A21">
      <w:pPr>
        <w:pStyle w:val="Heading3"/>
      </w:pPr>
      <w:r>
        <w:t>Trainee Revalidation process</w:t>
      </w:r>
    </w:p>
    <w:p w14:paraId="778C04D8" w14:textId="0BA9D381" w:rsidR="00F46A21" w:rsidRDefault="00F46A21" w:rsidP="00F46A21">
      <w:r>
        <w:t>The Trainees’ Revalidation process is similar to that of a consultant or GP.  The Trainee is expected to complete their annual self-declarations on Health, Probity, Complaints and Work History; this is to be discussed, reviewed and signed off by the Trainees’ Education</w:t>
      </w:r>
      <w:r w:rsidR="0042311E">
        <w:t>al</w:t>
      </w:r>
      <w:r>
        <w:t xml:space="preserve"> Supervisor.  The self-declarations form part of the ARCP review process.</w:t>
      </w:r>
    </w:p>
    <w:p w14:paraId="51A2CACE" w14:textId="67F20E48" w:rsidR="00F46A21" w:rsidRPr="00E30813" w:rsidRDefault="00F46A21" w:rsidP="00F46A21">
      <w:r>
        <w:t>If the Trainee is due for Revalidation, their Training Programme Director (TPD) will be asked to make a suggested outcome to support the revalidation decision.  After which, the RO (or proxy ROs) will login to make the Revalidation decision on SOAR based on the information provided.  This get</w:t>
      </w:r>
      <w:r w:rsidR="0042311E">
        <w:t>s</w:t>
      </w:r>
      <w:r>
        <w:t xml:space="preserve"> sent to GMC Connect and once verified, SOAR will be updated accordingly via automated processes.</w:t>
      </w:r>
    </w:p>
    <w:p w14:paraId="6D4B0FE2" w14:textId="77777777" w:rsidR="00F46A21" w:rsidRPr="00FE4D0D" w:rsidRDefault="00F46A21" w:rsidP="00F46A21">
      <w:pPr>
        <w:pStyle w:val="Heading2"/>
      </w:pPr>
      <w:bookmarkStart w:id="41" w:name="_Toc451759089"/>
      <w:bookmarkStart w:id="42" w:name="_Toc458690544"/>
      <w:r>
        <w:t>Reporting Tools on SOAR</w:t>
      </w:r>
      <w:bookmarkEnd w:id="41"/>
      <w:bookmarkEnd w:id="42"/>
    </w:p>
    <w:p w14:paraId="73AD4324" w14:textId="7AA9352D" w:rsidR="00F46A21" w:rsidRDefault="00F46A21" w:rsidP="00F46A21">
      <w:r>
        <w:t>Historically</w:t>
      </w:r>
      <w:r w:rsidR="0042311E">
        <w:t>,</w:t>
      </w:r>
      <w:r>
        <w:t xml:space="preserve"> all reports on SOAR had to be built individually by the developers, and as the complexity of the system and data grows with each new feature built, so </w:t>
      </w:r>
      <w:r w:rsidR="0042311E">
        <w:t xml:space="preserve">have </w:t>
      </w:r>
      <w:r>
        <w:t>the reports and requirements for the reports themselves.</w:t>
      </w:r>
    </w:p>
    <w:p w14:paraId="58F5A799" w14:textId="2B5A9402" w:rsidR="00F46A21" w:rsidRPr="000F14B3" w:rsidRDefault="00F46A21" w:rsidP="00F46A21">
      <w:r>
        <w:t>As part of the redesign project, we upgraded our web host server setup to give us capacity to create SOAR reports in-house.  This is intended to give us greater flexibility and control over reporting of SOAR data.  The SOAR support team underwent training sessions</w:t>
      </w:r>
      <w:r w:rsidR="0042311E">
        <w:t>,</w:t>
      </w:r>
      <w:r>
        <w:t xml:space="preserve"> and with the support of NES Digital colleagues we are now in a position to provide any additional reports not on SOAR on an ad</w:t>
      </w:r>
      <w:r w:rsidR="0042311E">
        <w:t xml:space="preserve"> </w:t>
      </w:r>
      <w:r>
        <w:t>hoc basis.  The next step is to make these reports available on SOAR and we are aiming to achieve this in 2016/2017.</w:t>
      </w:r>
    </w:p>
    <w:p w14:paraId="632B8B98" w14:textId="77777777" w:rsidR="00F46A21" w:rsidRPr="00FE4D0D" w:rsidRDefault="00F46A21" w:rsidP="00F46A21">
      <w:pPr>
        <w:pStyle w:val="Heading3"/>
      </w:pPr>
      <w:r w:rsidRPr="00FE4D0D">
        <w:lastRenderedPageBreak/>
        <w:t>MSF on SOAR</w:t>
      </w:r>
    </w:p>
    <w:p w14:paraId="18973F75" w14:textId="61D878E3" w:rsidR="00F46A21" w:rsidRDefault="00F46A21" w:rsidP="00F46A21">
      <w:r>
        <w:t>MSF continues to be supported on SOAR via WASP Software following last year’s renewal.  As most (if not all) doctors in Scotland have now completed the first cycle of Revalidation, we have negotiated a reduced renewal</w:t>
      </w:r>
      <w:r w:rsidR="00197798">
        <w:t xml:space="preserve"> fee</w:t>
      </w:r>
      <w:r>
        <w:t xml:space="preserve"> with WASP to continue the provision of MSF on SOAR for a further year.</w:t>
      </w:r>
    </w:p>
    <w:p w14:paraId="7D6A1AEE" w14:textId="77777777" w:rsidR="00F46A21" w:rsidRPr="00632BEE" w:rsidRDefault="00F46A21" w:rsidP="00F46A21">
      <w:r>
        <w:t>We will continue to explore</w:t>
      </w:r>
      <w:r w:rsidRPr="00632BEE">
        <w:t xml:space="preserve"> different options for </w:t>
      </w:r>
      <w:r>
        <w:t>maintaining MSF support on SOAR after March 2017.</w:t>
      </w:r>
    </w:p>
    <w:p w14:paraId="6A981BD6" w14:textId="1DEC68CD" w:rsidR="00F46A21" w:rsidRPr="00FE4D0D" w:rsidRDefault="00F46A21" w:rsidP="00F46A21">
      <w:pPr>
        <w:pStyle w:val="Heading2"/>
      </w:pPr>
      <w:bookmarkStart w:id="43" w:name="_Toc451759090"/>
      <w:bookmarkStart w:id="44" w:name="_Toc458690545"/>
      <w:r>
        <w:t>Other development</w:t>
      </w:r>
      <w:bookmarkEnd w:id="43"/>
      <w:r w:rsidR="00197798">
        <w:t>s</w:t>
      </w:r>
      <w:bookmarkEnd w:id="44"/>
    </w:p>
    <w:p w14:paraId="6870D8DA" w14:textId="77777777" w:rsidR="00F46A21" w:rsidRDefault="00F46A21" w:rsidP="00F46A21">
      <w:pPr>
        <w:pStyle w:val="Heading3"/>
      </w:pPr>
      <w:r>
        <w:t>PEN Testing</w:t>
      </w:r>
    </w:p>
    <w:p w14:paraId="4C3C038D" w14:textId="77777777" w:rsidR="00F46A21" w:rsidRPr="00B304A5" w:rsidRDefault="00F46A21" w:rsidP="00F46A21">
      <w:r>
        <w:t>SOAR underwent its scheduled “Pen” testing in February 2016.  “Penetration” testing is the practice of testing a computer system, network or web application to find vulnerabilities that an attacker could exploit.  There were no high level items found in this year’s testing, only a couple of medium and low level advisory items, which were all addressed and resolved as part of our ongoing commitment to ensure SOAR continues to be a safe and secure environment for our users.</w:t>
      </w:r>
    </w:p>
    <w:p w14:paraId="356128B1" w14:textId="77777777" w:rsidR="00F46A21" w:rsidRDefault="00F46A21" w:rsidP="00F46A21">
      <w:pPr>
        <w:pStyle w:val="Heading3"/>
      </w:pPr>
      <w:r>
        <w:t>Service Level Agreement with Developers</w:t>
      </w:r>
    </w:p>
    <w:p w14:paraId="6B62DA6D" w14:textId="18E2CB73" w:rsidR="00F46A21" w:rsidRPr="00B304A5" w:rsidRDefault="00F46A21" w:rsidP="00F46A21">
      <w:r>
        <w:t>With Recognition of Trainer</w:t>
      </w:r>
      <w:r w:rsidR="00197798">
        <w:t>s</w:t>
      </w:r>
      <w:r>
        <w:t xml:space="preserve"> still a process in its infancy, we envisage changes will be required as time progresses.  With this and other possible projects on the horizon, we negotiated an improved Service Level Agreement (SLA) with our developers to give us greater flexibility should changes to any aspects of SOAR </w:t>
      </w:r>
      <w:r w:rsidR="00197798">
        <w:t xml:space="preserve">be </w:t>
      </w:r>
      <w:r>
        <w:t>required (</w:t>
      </w:r>
      <w:r w:rsidR="00197798">
        <w:t>from</w:t>
      </w:r>
      <w:r>
        <w:t xml:space="preserve"> minor bug fixes, or text changes, to more complex functional amendments). </w:t>
      </w:r>
    </w:p>
    <w:p w14:paraId="4A62766B" w14:textId="77777777" w:rsidR="00F46A21" w:rsidRPr="00FE4D0D" w:rsidRDefault="00F46A21" w:rsidP="00F46A21">
      <w:pPr>
        <w:pStyle w:val="Heading3"/>
      </w:pPr>
      <w:r>
        <w:t>GP CPD Connect</w:t>
      </w:r>
    </w:p>
    <w:p w14:paraId="3E65B339" w14:textId="0365460B" w:rsidR="00F46A21" w:rsidRDefault="00F46A21" w:rsidP="00F46A21">
      <w:r>
        <w:t>Last year we reported the possibility of SOAR being linked to a new NES IT system called “GP CPD Connect”.  This project went live in March 2016 and the links between these two systems are now in place.  Users of GP CPD Connect simply log in to the system, search and attend any courses required, document their reflection/learning, and with one click the information is sent to SOAR without the need to re-enter the information.</w:t>
      </w:r>
    </w:p>
    <w:p w14:paraId="5E996F11" w14:textId="57BD4218" w:rsidR="00F46A21" w:rsidRPr="000101E7" w:rsidRDefault="00F46A21" w:rsidP="00F46A21">
      <w:r>
        <w:t xml:space="preserve">Early feedback from GP users </w:t>
      </w:r>
      <w:r w:rsidR="00197798">
        <w:t xml:space="preserve">has </w:t>
      </w:r>
      <w:r>
        <w:t>been positive and we continue to monitor and learn from this collaboration project as we look to engage in similar projects in the future.</w:t>
      </w:r>
    </w:p>
    <w:p w14:paraId="3F46C574" w14:textId="77777777" w:rsidR="00F46A21" w:rsidRPr="005047F2" w:rsidRDefault="00F46A21" w:rsidP="00F46A21">
      <w:pPr>
        <w:pStyle w:val="Heading2"/>
      </w:pPr>
      <w:bookmarkStart w:id="45" w:name="_Toc451759091"/>
      <w:bookmarkStart w:id="46" w:name="_Toc458690546"/>
      <w:r w:rsidRPr="005047F2">
        <w:t>Future projects and Impacts</w:t>
      </w:r>
      <w:bookmarkEnd w:id="45"/>
      <w:bookmarkEnd w:id="46"/>
    </w:p>
    <w:p w14:paraId="1911CAA9" w14:textId="77777777" w:rsidR="00F46A21" w:rsidRPr="005047F2" w:rsidRDefault="00F46A21" w:rsidP="00F46A21">
      <w:pPr>
        <w:pStyle w:val="Heading3"/>
      </w:pPr>
      <w:r w:rsidRPr="005047F2">
        <w:t>Recognition of Trainers – Supporting Year 2 processes</w:t>
      </w:r>
    </w:p>
    <w:p w14:paraId="5A986EDD" w14:textId="77777777" w:rsidR="00F46A21" w:rsidRDefault="00F46A21" w:rsidP="00F46A21">
      <w:r>
        <w:t>A number of amendments and additions are required on SOAR to support ongoing Recognition of Trainer processes.  Part of the changes will include:</w:t>
      </w:r>
    </w:p>
    <w:p w14:paraId="24E1FA57" w14:textId="77777777" w:rsidR="00F46A21" w:rsidRDefault="00F46A21" w:rsidP="00F46A21">
      <w:pPr>
        <w:pStyle w:val="ListParagraph"/>
        <w:numPr>
          <w:ilvl w:val="0"/>
          <w:numId w:val="8"/>
        </w:numPr>
      </w:pPr>
      <w:r>
        <w:t>New simplified RoT form</w:t>
      </w:r>
    </w:p>
    <w:p w14:paraId="0C4D9E38" w14:textId="77777777" w:rsidR="00F46A21" w:rsidRDefault="00F46A21" w:rsidP="00F46A21">
      <w:pPr>
        <w:pStyle w:val="ListParagraph"/>
        <w:numPr>
          <w:ilvl w:val="0"/>
          <w:numId w:val="8"/>
        </w:numPr>
      </w:pPr>
      <w:r>
        <w:t>Using Trainers’ “Revalidation due date” as next “Recognition due date”</w:t>
      </w:r>
    </w:p>
    <w:p w14:paraId="18BB902E" w14:textId="77777777" w:rsidR="00F46A21" w:rsidRDefault="00F46A21" w:rsidP="00F46A21">
      <w:pPr>
        <w:pStyle w:val="ListParagraph"/>
        <w:numPr>
          <w:ilvl w:val="0"/>
          <w:numId w:val="8"/>
        </w:numPr>
      </w:pPr>
      <w:r>
        <w:t>Improving DME and EO functions</w:t>
      </w:r>
    </w:p>
    <w:p w14:paraId="6E96F346" w14:textId="77777777" w:rsidR="00F46A21" w:rsidRDefault="00F46A21" w:rsidP="00F46A21">
      <w:pPr>
        <w:pStyle w:val="ListParagraph"/>
        <w:numPr>
          <w:ilvl w:val="0"/>
          <w:numId w:val="8"/>
        </w:numPr>
      </w:pPr>
      <w:r>
        <w:t>Improve data sharing between SOAR and Turas</w:t>
      </w:r>
    </w:p>
    <w:p w14:paraId="2FFFB7F8" w14:textId="77777777" w:rsidR="00F46A21" w:rsidRDefault="00F46A21" w:rsidP="00F46A21">
      <w:pPr>
        <w:pStyle w:val="ListParagraph"/>
        <w:numPr>
          <w:ilvl w:val="0"/>
          <w:numId w:val="8"/>
        </w:numPr>
      </w:pPr>
      <w:r>
        <w:t>Expand Form 7 access to Appraisers and Appraisees</w:t>
      </w:r>
    </w:p>
    <w:p w14:paraId="00418289" w14:textId="77777777" w:rsidR="00F46A21" w:rsidRPr="0032473E" w:rsidRDefault="00F46A21" w:rsidP="00F46A21">
      <w:r>
        <w:t>The new changes will be deployed in two phases, scheduled for mid-May and mid-July 2017.</w:t>
      </w:r>
    </w:p>
    <w:p w14:paraId="6C396249" w14:textId="77777777" w:rsidR="00F46A21" w:rsidRPr="005047F2" w:rsidRDefault="00F46A21" w:rsidP="00F46A21">
      <w:pPr>
        <w:pStyle w:val="Heading3"/>
      </w:pPr>
      <w:r>
        <w:lastRenderedPageBreak/>
        <w:t>MSF - beyond 2017</w:t>
      </w:r>
      <w:r w:rsidRPr="005047F2">
        <w:t>?</w:t>
      </w:r>
    </w:p>
    <w:p w14:paraId="707C8447" w14:textId="77777777" w:rsidR="00F46A21" w:rsidRPr="0032473E" w:rsidRDefault="00F46A21" w:rsidP="00F46A21">
      <w:r w:rsidRPr="0032473E">
        <w:t xml:space="preserve">Funding and resources have NOT been committed beyond </w:t>
      </w:r>
      <w:r>
        <w:t>March 2017, b</w:t>
      </w:r>
      <w:r w:rsidRPr="0032473E">
        <w:t>ut we will be exploring all options and hope to ma</w:t>
      </w:r>
      <w:r>
        <w:t>ke an announcement once decisions have been formalised</w:t>
      </w:r>
      <w:r w:rsidRPr="0032473E">
        <w:t>.</w:t>
      </w:r>
    </w:p>
    <w:p w14:paraId="73EB8676" w14:textId="77777777" w:rsidR="00F46A21" w:rsidRPr="005047F2" w:rsidRDefault="00F46A21" w:rsidP="00F46A21">
      <w:pPr>
        <w:pStyle w:val="Heading3"/>
      </w:pPr>
      <w:r>
        <w:t>SOAR Helpdesk</w:t>
      </w:r>
    </w:p>
    <w:p w14:paraId="2D9241A6" w14:textId="77777777" w:rsidR="00F46A21" w:rsidRDefault="00F46A21" w:rsidP="00F46A21">
      <w:r>
        <w:t>The SOAR Helpdesk software will be changing in 2016/2017.  The current software licence (Zendesk) will not be renewed beyond March 2017 and plans are in place to move to a new helpdesk support (ServiceNow) before then.</w:t>
      </w:r>
    </w:p>
    <w:p w14:paraId="5EED3C9E" w14:textId="77777777" w:rsidR="00F46A21" w:rsidRPr="0032473E" w:rsidRDefault="00F46A21" w:rsidP="00F46A21">
      <w:r>
        <w:t xml:space="preserve">From a user’s point of view, there is no change or impact on them.  All SOAR queries should continue to be sent to </w:t>
      </w:r>
      <w:hyperlink r:id="rId19" w:history="1">
        <w:r w:rsidRPr="00197515">
          <w:rPr>
            <w:rStyle w:val="Hyperlink"/>
          </w:rPr>
          <w:t>SOAR@nes.scot.nhs.uk</w:t>
        </w:r>
      </w:hyperlink>
      <w:r>
        <w:t xml:space="preserve"> and they will be picked up and actioned as per normal.</w:t>
      </w:r>
    </w:p>
    <w:p w14:paraId="4E3B65E5" w14:textId="77777777" w:rsidR="00F46A21" w:rsidRPr="0032473E" w:rsidRDefault="00F46A21" w:rsidP="00F46A21">
      <w:pPr>
        <w:pStyle w:val="Heading3"/>
      </w:pPr>
      <w:r w:rsidRPr="0032473E">
        <w:t>SOAR team moving to NES Digital</w:t>
      </w:r>
    </w:p>
    <w:p w14:paraId="57C0DCA1" w14:textId="15F2E5A4" w:rsidR="00F46A21" w:rsidRPr="00553724" w:rsidRDefault="00F46A21" w:rsidP="00F46A21">
      <w:r w:rsidRPr="00553724">
        <w:t xml:space="preserve">We reported last year that the SOAR team would move to the NES Digital directorate last June.  Due to </w:t>
      </w:r>
      <w:r>
        <w:t>HR complications</w:t>
      </w:r>
      <w:r w:rsidRPr="00553724">
        <w:t xml:space="preserve"> this did not materialise.  This is now </w:t>
      </w:r>
      <w:r w:rsidR="00C82568">
        <w:t>planned</w:t>
      </w:r>
      <w:r w:rsidR="00C82568" w:rsidRPr="00553724">
        <w:t xml:space="preserve"> </w:t>
      </w:r>
      <w:r w:rsidRPr="00553724">
        <w:t>for 2016/2017, but this internal NES restructuring will not impact on SOAR users or the level of support we provide.</w:t>
      </w:r>
    </w:p>
    <w:p w14:paraId="1CDCEF8C" w14:textId="77777777" w:rsidR="00F46A21" w:rsidRPr="00DA5D82" w:rsidRDefault="00F46A21" w:rsidP="00F46A21">
      <w:r>
        <w:t>The move</w:t>
      </w:r>
      <w:r w:rsidRPr="00DA5D82">
        <w:t xml:space="preserve"> will see the SOAR support team</w:t>
      </w:r>
      <w:r>
        <w:t>,</w:t>
      </w:r>
      <w:r w:rsidRPr="00DA5D82">
        <w:t xml:space="preserve"> consisting of Information Manager (William Liu) and 2x Information Technicians (Kris Wright and Alistair Bryan)</w:t>
      </w:r>
      <w:r>
        <w:t>,</w:t>
      </w:r>
      <w:r w:rsidRPr="00DA5D82">
        <w:t xml:space="preserve"> </w:t>
      </w:r>
      <w:r>
        <w:t>moving</w:t>
      </w:r>
      <w:r w:rsidRPr="00DA5D82">
        <w:t xml:space="preserve"> out of the Medical directorate and into the new NES Digital directorate.  </w:t>
      </w:r>
    </w:p>
    <w:p w14:paraId="62DE8647" w14:textId="77777777" w:rsidR="00F46A21" w:rsidRPr="00DA5D82" w:rsidRDefault="00F46A21" w:rsidP="00F46A21">
      <w:r w:rsidRPr="00DA5D82">
        <w:t xml:space="preserve">The idea is to put all the IT minded/skilled personnel into one centrally organised and managed directorate to improve efficiency and resource.  As some of you might be aware, the previous NES training management programme was rewritten </w:t>
      </w:r>
      <w:r>
        <w:t xml:space="preserve">successfully </w:t>
      </w:r>
      <w:r w:rsidRPr="00DA5D82">
        <w:t xml:space="preserve">into a new system called Turas.  The plan going forward is to pull all NES IT systems </w:t>
      </w:r>
      <w:r>
        <w:t>onto the same Digital Platform to improve system interaction and collaboration, more akin to a</w:t>
      </w:r>
      <w:r w:rsidRPr="00DA5D82">
        <w:t xml:space="preserve"> one-system approach.</w:t>
      </w:r>
    </w:p>
    <w:p w14:paraId="0DD24962" w14:textId="77777777" w:rsidR="00F46A21" w:rsidRDefault="00F46A21" w:rsidP="00F46A21">
      <w:r w:rsidRPr="00DA5D82">
        <w:t xml:space="preserve">SOAR is not scheduled to be written </w:t>
      </w:r>
      <w:r>
        <w:t>onto the NES Digital Platform until 2017/2018</w:t>
      </w:r>
      <w:r w:rsidRPr="00DA5D82">
        <w:t>.</w:t>
      </w:r>
    </w:p>
    <w:p w14:paraId="5755E42E" w14:textId="77777777" w:rsidR="00F46A21" w:rsidRPr="00DA5D82" w:rsidRDefault="00F46A21" w:rsidP="00F46A21">
      <w:r>
        <w:t>From a service and user point of view, similar to the SOAR helpdesk change, there should be no impact on our service as we will still be providing the same service as before.</w:t>
      </w:r>
    </w:p>
    <w:p w14:paraId="151F9FAA" w14:textId="77777777" w:rsidR="002821F9" w:rsidRDefault="002821F9">
      <w:r>
        <w:br w:type="page"/>
      </w:r>
    </w:p>
    <w:p w14:paraId="793D0642" w14:textId="77777777" w:rsidR="002821F9" w:rsidRDefault="002F2648" w:rsidP="002821F9">
      <w:pPr>
        <w:pStyle w:val="Heading1"/>
      </w:pPr>
      <w:bookmarkStart w:id="47" w:name="_Toc458690547"/>
      <w:r>
        <w:lastRenderedPageBreak/>
        <w:t xml:space="preserve">Medical Appraisal and SOAR </w:t>
      </w:r>
      <w:r w:rsidR="002821F9">
        <w:t xml:space="preserve">Team </w:t>
      </w:r>
      <w:r>
        <w:t>Contact Details</w:t>
      </w:r>
      <w:bookmarkEnd w:id="47"/>
    </w:p>
    <w:p w14:paraId="35261973" w14:textId="77777777" w:rsidR="00FE6AC5" w:rsidRDefault="00FE6AC5" w:rsidP="00FE6AC5">
      <w:pPr>
        <w:pStyle w:val="Heading2"/>
      </w:pPr>
      <w:bookmarkStart w:id="48" w:name="_Toc390865616"/>
      <w:bookmarkStart w:id="49" w:name="_Toc458690548"/>
      <w:r>
        <w:t>Contact us</w:t>
      </w:r>
      <w:bookmarkEnd w:id="48"/>
      <w:bookmarkEnd w:id="49"/>
    </w:p>
    <w:p w14:paraId="11AB13D7" w14:textId="77777777" w:rsidR="00FE6AC5" w:rsidRDefault="00FE6AC5" w:rsidP="00FE6AC5">
      <w:r>
        <w:t>The Medical Appraisal Team is located at 102 Westport, West Port, Edinburgh EH3 9DN</w:t>
      </w:r>
    </w:p>
    <w:p w14:paraId="6B24E862" w14:textId="77777777" w:rsidR="00FE6AC5" w:rsidRDefault="00FE6AC5" w:rsidP="00FE6AC5">
      <w:r>
        <w:t xml:space="preserve">Our contact details can be found on </w:t>
      </w:r>
      <w:r w:rsidR="00D32131">
        <w:t>Medical Appraisal Scotland</w:t>
      </w:r>
      <w:r>
        <w:t xml:space="preserve">:  </w:t>
      </w:r>
      <w:hyperlink r:id="rId20" w:history="1">
        <w:r w:rsidRPr="005E4B17">
          <w:rPr>
            <w:rStyle w:val="Hyperlink"/>
          </w:rPr>
          <w:t>www.appraisal.nes.scot.nhs.uk</w:t>
        </w:r>
      </w:hyperlink>
    </w:p>
    <w:p w14:paraId="01F3EA2C" w14:textId="77777777" w:rsidR="00FE6AC5" w:rsidRDefault="00FE6AC5" w:rsidP="00FE6AC5">
      <w:r>
        <w:t xml:space="preserve">For all general queries, please email </w:t>
      </w:r>
      <w:hyperlink r:id="rId21" w:history="1">
        <w:r w:rsidRPr="005E4B17">
          <w:rPr>
            <w:rStyle w:val="Hyperlink"/>
          </w:rPr>
          <w:t>SOAR@nes.scot.nhs.uk</w:t>
        </w:r>
      </w:hyperlink>
      <w:r>
        <w:tab/>
      </w:r>
    </w:p>
    <w:p w14:paraId="056B4320" w14:textId="77777777" w:rsidR="00FE6AC5" w:rsidRDefault="00FE6AC5" w:rsidP="00FE6AC5">
      <w:pPr>
        <w:pStyle w:val="Heading2"/>
      </w:pPr>
      <w:bookmarkStart w:id="50" w:name="_Toc390865617"/>
      <w:bookmarkStart w:id="51" w:name="_Toc458690549"/>
      <w:r>
        <w:t>Who we are</w:t>
      </w:r>
      <w:bookmarkEnd w:id="50"/>
      <w:bookmarkEnd w:id="51"/>
    </w:p>
    <w:p w14:paraId="7EFACB63" w14:textId="77777777" w:rsidR="00FE6AC5" w:rsidRPr="00D53835" w:rsidRDefault="00FE6AC5" w:rsidP="00FE6AC5">
      <w:pPr>
        <w:rPr>
          <w:b/>
        </w:rPr>
      </w:pPr>
      <w:r>
        <w:rPr>
          <w:b/>
        </w:rPr>
        <w:t>Dr Niall Cameron</w:t>
      </w:r>
      <w:r>
        <w:rPr>
          <w:b/>
        </w:rPr>
        <w:br/>
      </w:r>
      <w:r>
        <w:rPr>
          <w:i/>
        </w:rPr>
        <w:t>National Appraisal Adviser (PT)</w:t>
      </w:r>
    </w:p>
    <w:p w14:paraId="77C22AFA" w14:textId="6F5F01F9" w:rsidR="00C82568" w:rsidRPr="00C81419" w:rsidRDefault="00C82568" w:rsidP="00C82568">
      <w:r w:rsidRPr="004D34D2">
        <w:t xml:space="preserve">Niall is responsible for the strategic direction of the work of the Medical Appraisal Team and the development and quality assurance of the Appraisal Scheme. He works closely with </w:t>
      </w:r>
      <w:r>
        <w:t>Harry Peat</w:t>
      </w:r>
      <w:r w:rsidRPr="004D34D2">
        <w:t xml:space="preserve">, </w:t>
      </w:r>
      <w:r>
        <w:t>Training</w:t>
      </w:r>
      <w:r w:rsidRPr="004D34D2">
        <w:t xml:space="preserve"> Manager. He represents NES at a number of key stakeholder meetings including the Scottish Revalidation Delivery Board</w:t>
      </w:r>
      <w:r>
        <w:t xml:space="preserve"> and is lead for NES in the UMbRELLA project.</w:t>
      </w:r>
      <w:r w:rsidRPr="004D34D2">
        <w:t xml:space="preserve"> </w:t>
      </w:r>
      <w:r>
        <w:t xml:space="preserve"> </w:t>
      </w:r>
      <w:r w:rsidRPr="004D34D2">
        <w:t>He has extensive experience of Medical Appraisal as an Appraiser, Apprais</w:t>
      </w:r>
      <w:r>
        <w:t>al Lead</w:t>
      </w:r>
      <w:r w:rsidRPr="004D34D2">
        <w:t>, GP and Trainer</w:t>
      </w:r>
      <w:r>
        <w:t>.</w:t>
      </w:r>
    </w:p>
    <w:p w14:paraId="625ACF5B" w14:textId="77777777" w:rsidR="00FE6AC5" w:rsidRPr="00C81419" w:rsidRDefault="00F757BA" w:rsidP="00FE6AC5">
      <w:pPr>
        <w:rPr>
          <w:i/>
        </w:rPr>
      </w:pPr>
      <w:r>
        <w:rPr>
          <w:b/>
        </w:rPr>
        <w:t>Harry Peat</w:t>
      </w:r>
      <w:r w:rsidR="00FE6AC5">
        <w:rPr>
          <w:b/>
        </w:rPr>
        <w:br/>
      </w:r>
      <w:r>
        <w:rPr>
          <w:i/>
        </w:rPr>
        <w:t>Training</w:t>
      </w:r>
      <w:r w:rsidR="00FE6AC5" w:rsidRPr="00C81419">
        <w:rPr>
          <w:i/>
        </w:rPr>
        <w:t xml:space="preserve"> Manager</w:t>
      </w:r>
      <w:r w:rsidR="00FE6AC5">
        <w:rPr>
          <w:i/>
        </w:rPr>
        <w:t xml:space="preserve"> </w:t>
      </w:r>
      <w:r>
        <w:rPr>
          <w:i/>
        </w:rPr>
        <w:t xml:space="preserve">(Medical Appraisal) </w:t>
      </w:r>
      <w:r w:rsidR="00FE6AC5">
        <w:rPr>
          <w:i/>
        </w:rPr>
        <w:t>(</w:t>
      </w:r>
      <w:r>
        <w:rPr>
          <w:i/>
        </w:rPr>
        <w:t>F</w:t>
      </w:r>
      <w:r w:rsidR="00FE6AC5">
        <w:rPr>
          <w:i/>
        </w:rPr>
        <w:t>T)</w:t>
      </w:r>
    </w:p>
    <w:p w14:paraId="50D1C82C" w14:textId="02A8D374" w:rsidR="008C5B2A" w:rsidRDefault="008C5B2A" w:rsidP="008C5B2A">
      <w:r>
        <w:t>Harry, who joined the Medical Appraisal team on 1</w:t>
      </w:r>
      <w:r w:rsidRPr="00014D9D">
        <w:rPr>
          <w:vertAlign w:val="superscript"/>
        </w:rPr>
        <w:t>st</w:t>
      </w:r>
      <w:r>
        <w:t xml:space="preserve"> February 2016, has worked within the Medical Directorate for approximately 10 years and has held the posts of Hospital Training Manager and latterly Quality Improvement Manager. With approximately 4 and a half years in this role Harry has extensive experience of dealing with </w:t>
      </w:r>
      <w:r w:rsidR="008958DC">
        <w:t xml:space="preserve">the </w:t>
      </w:r>
      <w:r>
        <w:t xml:space="preserve">GMC in relation to the delivery of Postgraduate Medical Education and is looking forward to broadening this experience with work in the fields of Appraisal and Revalidation. </w:t>
      </w:r>
    </w:p>
    <w:p w14:paraId="1AF93254" w14:textId="77777777" w:rsidR="00FE6AC5" w:rsidRPr="00DA1ABC" w:rsidRDefault="00FE6AC5" w:rsidP="00FE6AC5">
      <w:pPr>
        <w:rPr>
          <w:i/>
        </w:rPr>
      </w:pPr>
      <w:r w:rsidRPr="00C81419">
        <w:rPr>
          <w:b/>
        </w:rPr>
        <w:t>Marjorie McArthur</w:t>
      </w:r>
      <w:r>
        <w:rPr>
          <w:b/>
        </w:rPr>
        <w:br/>
      </w:r>
      <w:r w:rsidRPr="00DA1ABC">
        <w:rPr>
          <w:i/>
        </w:rPr>
        <w:t>Medical Appraisal Scheme Manager</w:t>
      </w:r>
      <w:r>
        <w:rPr>
          <w:i/>
        </w:rPr>
        <w:t xml:space="preserve"> (FT)</w:t>
      </w:r>
    </w:p>
    <w:p w14:paraId="650C7B08" w14:textId="10A0AE4D" w:rsidR="00FE6AC5" w:rsidRDefault="00FE6AC5" w:rsidP="00FE6AC5">
      <w:r w:rsidRPr="00C81419">
        <w:t>Marj</w:t>
      </w:r>
      <w:r w:rsidR="008958DC">
        <w:t>orie wa</w:t>
      </w:r>
      <w:r w:rsidRPr="00C81419">
        <w:t>s responsible for the operational management of the scheme. This include</w:t>
      </w:r>
      <w:r w:rsidR="008958DC">
        <w:t>d</w:t>
      </w:r>
      <w:r w:rsidRPr="00C81419">
        <w:t xml:space="preserve"> development of policies and procedures, organisation of recruitment</w:t>
      </w:r>
      <w:r w:rsidR="008958DC">
        <w:t xml:space="preserve"> and</w:t>
      </w:r>
      <w:r w:rsidRPr="00C81419">
        <w:t xml:space="preserve"> training</w:t>
      </w:r>
      <w:r>
        <w:t>,</w:t>
      </w:r>
      <w:r w:rsidR="001B115E">
        <w:t xml:space="preserve"> and financial management.</w:t>
      </w:r>
    </w:p>
    <w:p w14:paraId="7F4B740B" w14:textId="2B16A4AB" w:rsidR="001B115E" w:rsidRDefault="001B115E" w:rsidP="00FE6AC5">
      <w:r w:rsidRPr="001B115E">
        <w:t>NB: In August 2016, Marjorie is leaving NES after more than a decade’s service to the Medical Appraisal team. We wish her a happy and well deserved retirement!</w:t>
      </w:r>
    </w:p>
    <w:p w14:paraId="5C9B0706" w14:textId="77777777" w:rsidR="00FE6AC5" w:rsidRPr="00D53835" w:rsidRDefault="00FE6AC5" w:rsidP="00FE6AC5">
      <w:pPr>
        <w:rPr>
          <w:b/>
        </w:rPr>
      </w:pPr>
      <w:r w:rsidRPr="00C81419">
        <w:rPr>
          <w:b/>
        </w:rPr>
        <w:t>Joyce McCrae</w:t>
      </w:r>
      <w:r>
        <w:rPr>
          <w:b/>
        </w:rPr>
        <w:br/>
      </w:r>
      <w:r w:rsidRPr="00C81419">
        <w:rPr>
          <w:i/>
        </w:rPr>
        <w:t>Administrator</w:t>
      </w:r>
      <w:r>
        <w:rPr>
          <w:i/>
        </w:rPr>
        <w:t>(FT)</w:t>
      </w:r>
    </w:p>
    <w:p w14:paraId="4269629F" w14:textId="468D6334" w:rsidR="00FE6AC5" w:rsidRDefault="008958DC" w:rsidP="00FE6AC5">
      <w:r w:rsidRPr="008958DC">
        <w:t>Joyce is responsible for providing full-time administrative support to the Medical Appraisal Team, including processing all applications for Appraiser training and allocating applicants to training courses; organising and supporting training courses; notifying participants (and Medical Directors, Appraisal Leads and Local Admins) of the outcomes; and answering health board queri</w:t>
      </w:r>
      <w:r>
        <w:t>es about NES-trained appraisers</w:t>
      </w:r>
      <w:r w:rsidR="00FE6AC5">
        <w:t>.</w:t>
      </w:r>
    </w:p>
    <w:p w14:paraId="7942705B" w14:textId="77777777" w:rsidR="00FE6AC5" w:rsidRPr="00D53835" w:rsidRDefault="00FE6AC5" w:rsidP="00FE6AC5">
      <w:pPr>
        <w:rPr>
          <w:b/>
        </w:rPr>
      </w:pPr>
      <w:r w:rsidRPr="00C81419">
        <w:rPr>
          <w:b/>
        </w:rPr>
        <w:lastRenderedPageBreak/>
        <w:t>William Liu</w:t>
      </w:r>
      <w:r>
        <w:rPr>
          <w:b/>
        </w:rPr>
        <w:br/>
      </w:r>
      <w:r w:rsidRPr="00C81419">
        <w:rPr>
          <w:i/>
        </w:rPr>
        <w:t>Information Manager</w:t>
      </w:r>
      <w:r>
        <w:rPr>
          <w:i/>
        </w:rPr>
        <w:t xml:space="preserve"> </w:t>
      </w:r>
      <w:r w:rsidR="008B1492">
        <w:rPr>
          <w:i/>
        </w:rPr>
        <w:t>(</w:t>
      </w:r>
      <w:r>
        <w:rPr>
          <w:i/>
        </w:rPr>
        <w:t>FT)</w:t>
      </w:r>
    </w:p>
    <w:p w14:paraId="04DD4A93" w14:textId="77777777" w:rsidR="00FE6AC5" w:rsidRDefault="00FE6AC5" w:rsidP="00FE6AC5">
      <w:r>
        <w:t>William’s main responsibilities revolve around the maintenance of and further improvements to SOAR (Scottish Online Appraisal Resource); as well as supporting all users (doctors and administrators) in using the system.  He also provides an array of ICT support within the Appraisal team at various events and projects.</w:t>
      </w:r>
    </w:p>
    <w:p w14:paraId="38829217" w14:textId="77777777" w:rsidR="00FE6AC5" w:rsidRPr="00C81419" w:rsidRDefault="008B1492" w:rsidP="00FE6AC5">
      <w:r>
        <w:t>Also known as “Grandpa”, William’s</w:t>
      </w:r>
      <w:r w:rsidR="00FE6AC5">
        <w:t xml:space="preserve"> background is predominantly in ICT (Information Communications Technology), having graduated from University of Paisley in 2000, PgDip in ICT with Web Technologies.  Prior to joining NES in 2007, William worked in the voluntary sector in Midlothian for the best part of 6 years, providing ICT support to local community groups and services</w:t>
      </w:r>
      <w:r w:rsidR="00FE6AC5" w:rsidRPr="00C81419">
        <w:t>.</w:t>
      </w:r>
    </w:p>
    <w:p w14:paraId="042B4809" w14:textId="31896488" w:rsidR="00FE6AC5" w:rsidRPr="00C81419" w:rsidRDefault="00FE6AC5" w:rsidP="00FE6AC5">
      <w:pPr>
        <w:rPr>
          <w:i/>
        </w:rPr>
      </w:pPr>
      <w:r>
        <w:rPr>
          <w:b/>
        </w:rPr>
        <w:t>Alistair Bryan</w:t>
      </w:r>
      <w:r w:rsidR="00CA7685">
        <w:rPr>
          <w:b/>
        </w:rPr>
        <w:br/>
      </w:r>
      <w:r>
        <w:rPr>
          <w:i/>
        </w:rPr>
        <w:t>Information Technicians (FT)</w:t>
      </w:r>
    </w:p>
    <w:p w14:paraId="0B774648" w14:textId="77DB92CF" w:rsidR="00FE6AC5" w:rsidRDefault="00FE6AC5" w:rsidP="00FE6AC5">
      <w:r>
        <w:t xml:space="preserve">Alistair </w:t>
      </w:r>
      <w:r w:rsidR="00E43368">
        <w:t>(along with Kris) is</w:t>
      </w:r>
      <w:r w:rsidR="00D32131">
        <w:t xml:space="preserve"> responsible for </w:t>
      </w:r>
      <w:r>
        <w:t>providing SOAR user support on the helpdesk to doctors and administrators alike, and user training via BT WebEx.</w:t>
      </w:r>
    </w:p>
    <w:p w14:paraId="79CFF6CB" w14:textId="77777777" w:rsidR="00FE6AC5" w:rsidRDefault="00FE6AC5" w:rsidP="00FE6AC5">
      <w:r>
        <w:t>Alistair’s background is in ICT having graduated from the Open University in 2008.  Prior to joining the SOAR team he worked as a Network Technician in NES.</w:t>
      </w:r>
    </w:p>
    <w:p w14:paraId="5AFB2146" w14:textId="0541B53D" w:rsidR="00E43368" w:rsidRPr="00C81419" w:rsidRDefault="00E43368" w:rsidP="00E43368">
      <w:pPr>
        <w:rPr>
          <w:i/>
        </w:rPr>
      </w:pPr>
      <w:r>
        <w:rPr>
          <w:b/>
        </w:rPr>
        <w:t xml:space="preserve"> Kris Wright</w:t>
      </w:r>
      <w:r>
        <w:rPr>
          <w:b/>
        </w:rPr>
        <w:br/>
      </w:r>
      <w:r>
        <w:rPr>
          <w:i/>
        </w:rPr>
        <w:t>Information Technicians (FT)</w:t>
      </w:r>
    </w:p>
    <w:p w14:paraId="6F385910" w14:textId="55B42A17" w:rsidR="00E43368" w:rsidRDefault="00E43368" w:rsidP="00E43368">
      <w:r>
        <w:t>Kris (along with Alistair) is responsible for providing SOAR user support on the helpdesk to doctors and administrators alike, and user training via BT WebEx.</w:t>
      </w:r>
    </w:p>
    <w:p w14:paraId="095B2135" w14:textId="64516474" w:rsidR="00E43368" w:rsidRDefault="00E43368" w:rsidP="00E43368">
      <w:r>
        <w:t xml:space="preserve">Kris came to us from the film industry, bringing with him a wealth of experience in video and cinematography.  Along with his experience as a tutor in complicated IT software, Kris and Alistair’s skillset complement each other really well and </w:t>
      </w:r>
      <w:r w:rsidR="008958DC">
        <w:t xml:space="preserve">they </w:t>
      </w:r>
      <w:r>
        <w:t>have formed a strong support team since May 2014.</w:t>
      </w:r>
    </w:p>
    <w:p w14:paraId="26B27C06" w14:textId="77777777" w:rsidR="00E43368" w:rsidRDefault="00E43368" w:rsidP="00FE6AC5"/>
    <w:p w14:paraId="21E4CADB" w14:textId="77777777" w:rsidR="002821F9" w:rsidRDefault="002821F9">
      <w:r>
        <w:br w:type="page"/>
      </w:r>
    </w:p>
    <w:p w14:paraId="6146F3D8" w14:textId="77777777" w:rsidR="002821F9" w:rsidRDefault="002821F9" w:rsidP="002821F9">
      <w:pPr>
        <w:pStyle w:val="Heading1"/>
      </w:pPr>
      <w:bookmarkStart w:id="52" w:name="_Toc458690550"/>
      <w:r>
        <w:lastRenderedPageBreak/>
        <w:t>Farewells and Welcomes</w:t>
      </w:r>
      <w:bookmarkEnd w:id="52"/>
    </w:p>
    <w:p w14:paraId="7A059FD3" w14:textId="77777777" w:rsidR="008C5B2A" w:rsidRDefault="008C5B2A" w:rsidP="008C5B2A">
      <w:r>
        <w:t>As we enter 2016/2017, we note a number of significant changes in local Health Boards taking place.  We’d like to thank the following for their contributions and support to Appraisal and Revalidation in Scotland.</w:t>
      </w:r>
    </w:p>
    <w:p w14:paraId="44D1533E" w14:textId="77777777" w:rsidR="008C5B2A" w:rsidRPr="00BE11C5" w:rsidRDefault="008C5B2A" w:rsidP="008C5B2A">
      <w:pPr>
        <w:pStyle w:val="Heading3"/>
      </w:pPr>
      <w:bookmarkStart w:id="53" w:name="_Toc451759096"/>
      <w:r>
        <w:t>Farewell and Thank You…</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8C5B2A" w:rsidRPr="00BE11C5" w14:paraId="2B172557" w14:textId="77777777" w:rsidTr="00D55D94">
        <w:trPr>
          <w:trHeight w:val="107"/>
        </w:trPr>
        <w:tc>
          <w:tcPr>
            <w:tcW w:w="1592" w:type="pct"/>
          </w:tcPr>
          <w:p w14:paraId="2D735973" w14:textId="77777777" w:rsidR="008C5B2A" w:rsidRPr="00BE11C5" w:rsidRDefault="008C5B2A" w:rsidP="00D55D94">
            <w:pPr>
              <w:rPr>
                <w:b/>
              </w:rPr>
            </w:pPr>
            <w:r w:rsidRPr="00BE11C5">
              <w:rPr>
                <w:b/>
              </w:rPr>
              <w:t>Name</w:t>
            </w:r>
          </w:p>
        </w:tc>
        <w:tc>
          <w:tcPr>
            <w:tcW w:w="3408" w:type="pct"/>
          </w:tcPr>
          <w:p w14:paraId="3D3B6825" w14:textId="77777777" w:rsidR="008C5B2A" w:rsidRPr="00BE11C5" w:rsidRDefault="008C5B2A" w:rsidP="00D55D94">
            <w:pPr>
              <w:rPr>
                <w:b/>
              </w:rPr>
            </w:pPr>
            <w:r w:rsidRPr="00BE11C5">
              <w:rPr>
                <w:b/>
              </w:rPr>
              <w:t>Role / Health Board</w:t>
            </w:r>
          </w:p>
        </w:tc>
      </w:tr>
      <w:tr w:rsidR="008C5B2A" w:rsidRPr="00DA5D82" w14:paraId="1DC02884" w14:textId="77777777" w:rsidTr="00D55D94">
        <w:tc>
          <w:tcPr>
            <w:tcW w:w="1592" w:type="pct"/>
          </w:tcPr>
          <w:p w14:paraId="3200428A" w14:textId="77777777" w:rsidR="008C5B2A" w:rsidRPr="00DA5D82" w:rsidRDefault="008C5B2A" w:rsidP="00D55D94">
            <w:r w:rsidRPr="00DA5D82">
              <w:t>Sheena MacDonald</w:t>
            </w:r>
          </w:p>
        </w:tc>
        <w:tc>
          <w:tcPr>
            <w:tcW w:w="3408" w:type="pct"/>
          </w:tcPr>
          <w:p w14:paraId="4F0569FF" w14:textId="77777777" w:rsidR="008C5B2A" w:rsidRPr="00DA5D82" w:rsidRDefault="008C5B2A" w:rsidP="00D55D94">
            <w:r w:rsidRPr="00DA5D82">
              <w:t>Responsible O</w:t>
            </w:r>
            <w:r>
              <w:t>fficer (NHS Borders</w:t>
            </w:r>
            <w:r w:rsidRPr="00DA5D82">
              <w:t>)</w:t>
            </w:r>
          </w:p>
        </w:tc>
      </w:tr>
      <w:tr w:rsidR="008C5B2A" w:rsidRPr="00DA5D82" w14:paraId="25B163E8" w14:textId="77777777" w:rsidTr="00D55D94">
        <w:tc>
          <w:tcPr>
            <w:tcW w:w="1592" w:type="pct"/>
          </w:tcPr>
          <w:p w14:paraId="6FDF115D" w14:textId="77777777" w:rsidR="008C5B2A" w:rsidRPr="00DA5D82" w:rsidRDefault="008C5B2A" w:rsidP="00D55D94">
            <w:r w:rsidRPr="00075058">
              <w:t>Richard Coleman</w:t>
            </w:r>
          </w:p>
        </w:tc>
        <w:tc>
          <w:tcPr>
            <w:tcW w:w="3408" w:type="pct"/>
          </w:tcPr>
          <w:p w14:paraId="5BAA0C94" w14:textId="77777777" w:rsidR="008C5B2A" w:rsidRPr="00DA5D82" w:rsidRDefault="008C5B2A" w:rsidP="00D55D94">
            <w:r w:rsidRPr="00DA5D82">
              <w:t xml:space="preserve">Secondary Care Appraisal Lead (NHS </w:t>
            </w:r>
            <w:r>
              <w:t>Grampian</w:t>
            </w:r>
            <w:r w:rsidRPr="00DA5D82">
              <w:t>)</w:t>
            </w:r>
          </w:p>
        </w:tc>
      </w:tr>
      <w:tr w:rsidR="008C5B2A" w:rsidRPr="00DA5D82" w14:paraId="12678671" w14:textId="77777777" w:rsidTr="00D55D94">
        <w:tc>
          <w:tcPr>
            <w:tcW w:w="1592" w:type="pct"/>
          </w:tcPr>
          <w:p w14:paraId="21528277" w14:textId="77777777" w:rsidR="008C5B2A" w:rsidRPr="00DA5D82" w:rsidRDefault="008C5B2A" w:rsidP="00D55D94">
            <w:r w:rsidRPr="00075058">
              <w:t>Gordon Birnie</w:t>
            </w:r>
          </w:p>
        </w:tc>
        <w:tc>
          <w:tcPr>
            <w:tcW w:w="3408" w:type="pct"/>
          </w:tcPr>
          <w:p w14:paraId="7563D822" w14:textId="77777777" w:rsidR="008C5B2A" w:rsidRPr="00DA5D82" w:rsidRDefault="008C5B2A" w:rsidP="00D55D94">
            <w:r w:rsidRPr="00DA5D82">
              <w:t xml:space="preserve">Secondary Care Appraisal Lead (NHS </w:t>
            </w:r>
            <w:r>
              <w:t>Fife</w:t>
            </w:r>
            <w:r w:rsidRPr="00DA5D82">
              <w:t>)</w:t>
            </w:r>
          </w:p>
        </w:tc>
      </w:tr>
      <w:tr w:rsidR="008C5B2A" w:rsidRPr="00DA5D82" w14:paraId="2AEDB300" w14:textId="77777777" w:rsidTr="00D55D94">
        <w:tc>
          <w:tcPr>
            <w:tcW w:w="1592" w:type="pct"/>
          </w:tcPr>
          <w:p w14:paraId="289D5AB8" w14:textId="77777777" w:rsidR="008C5B2A" w:rsidRPr="00075058" w:rsidRDefault="008C5B2A" w:rsidP="00D55D94">
            <w:r>
              <w:t>Craig Brown</w:t>
            </w:r>
          </w:p>
        </w:tc>
        <w:tc>
          <w:tcPr>
            <w:tcW w:w="3408" w:type="pct"/>
          </w:tcPr>
          <w:p w14:paraId="37AE0B21" w14:textId="77777777" w:rsidR="008C5B2A" w:rsidRPr="00DA5D82" w:rsidRDefault="008C5B2A" w:rsidP="00D55D94">
            <w:r>
              <w:t>Primary Care Appraisal Lead (NHS Dumfries &amp; Galloway)</w:t>
            </w:r>
          </w:p>
        </w:tc>
      </w:tr>
      <w:tr w:rsidR="008C5B2A" w:rsidRPr="00DA5D82" w14:paraId="77383155" w14:textId="77777777" w:rsidTr="00D55D94">
        <w:tc>
          <w:tcPr>
            <w:tcW w:w="1592" w:type="pct"/>
          </w:tcPr>
          <w:p w14:paraId="7BF8E1CF" w14:textId="77777777" w:rsidR="008C5B2A" w:rsidRDefault="008C5B2A" w:rsidP="00D55D94">
            <w:r>
              <w:t>Ian Staples</w:t>
            </w:r>
          </w:p>
        </w:tc>
        <w:tc>
          <w:tcPr>
            <w:tcW w:w="3408" w:type="pct"/>
          </w:tcPr>
          <w:p w14:paraId="15FBC819" w14:textId="77777777" w:rsidR="008C5B2A" w:rsidRDefault="008C5B2A" w:rsidP="00D55D94">
            <w:r>
              <w:t>Project Team Manager (Medical Appraisal - NES)</w:t>
            </w:r>
          </w:p>
        </w:tc>
      </w:tr>
      <w:tr w:rsidR="008C5B2A" w:rsidRPr="00DA5D82" w14:paraId="018775C8" w14:textId="77777777" w:rsidTr="00D55D94">
        <w:tc>
          <w:tcPr>
            <w:tcW w:w="1592" w:type="pct"/>
          </w:tcPr>
          <w:p w14:paraId="41C98A4E" w14:textId="77777777" w:rsidR="008C5B2A" w:rsidRDefault="008C5B2A" w:rsidP="00D55D94"/>
        </w:tc>
        <w:tc>
          <w:tcPr>
            <w:tcW w:w="3408" w:type="pct"/>
          </w:tcPr>
          <w:p w14:paraId="6BCBB90F" w14:textId="77777777" w:rsidR="008C5B2A" w:rsidRDefault="008C5B2A" w:rsidP="00D55D94"/>
        </w:tc>
      </w:tr>
    </w:tbl>
    <w:p w14:paraId="44BE1A8D" w14:textId="77777777" w:rsidR="008C5B2A" w:rsidRDefault="008C5B2A" w:rsidP="008C5B2A"/>
    <w:p w14:paraId="4C0D6319" w14:textId="77777777" w:rsidR="008C5B2A" w:rsidRPr="00BE11C5" w:rsidRDefault="008C5B2A" w:rsidP="008C5B2A">
      <w:pPr>
        <w:pStyle w:val="Heading3"/>
      </w:pPr>
      <w:bookmarkStart w:id="54" w:name="_Toc451759097"/>
      <w:r>
        <w:t>…Hello and Welcome!</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6297"/>
      </w:tblGrid>
      <w:tr w:rsidR="008C5B2A" w:rsidRPr="00BE11C5" w14:paraId="25447B38" w14:textId="77777777" w:rsidTr="00D55D94">
        <w:trPr>
          <w:trHeight w:val="107"/>
        </w:trPr>
        <w:tc>
          <w:tcPr>
            <w:tcW w:w="1593" w:type="pct"/>
          </w:tcPr>
          <w:p w14:paraId="389F8D26" w14:textId="77777777" w:rsidR="008C5B2A" w:rsidRPr="00BE11C5" w:rsidRDefault="008C5B2A" w:rsidP="00D55D94">
            <w:pPr>
              <w:rPr>
                <w:b/>
              </w:rPr>
            </w:pPr>
            <w:r w:rsidRPr="00BE11C5">
              <w:rPr>
                <w:b/>
              </w:rPr>
              <w:t>Name</w:t>
            </w:r>
          </w:p>
        </w:tc>
        <w:tc>
          <w:tcPr>
            <w:tcW w:w="3407" w:type="pct"/>
          </w:tcPr>
          <w:p w14:paraId="5BF6C731" w14:textId="77777777" w:rsidR="008C5B2A" w:rsidRPr="00BE11C5" w:rsidRDefault="008C5B2A" w:rsidP="00D55D94">
            <w:pPr>
              <w:rPr>
                <w:b/>
              </w:rPr>
            </w:pPr>
            <w:r w:rsidRPr="00BE11C5">
              <w:rPr>
                <w:b/>
              </w:rPr>
              <w:t>Role / Health Board</w:t>
            </w:r>
          </w:p>
        </w:tc>
      </w:tr>
      <w:tr w:rsidR="008C5B2A" w:rsidRPr="00075058" w14:paraId="3E65D6F3" w14:textId="77777777" w:rsidTr="00D55D94">
        <w:tc>
          <w:tcPr>
            <w:tcW w:w="1593" w:type="pct"/>
          </w:tcPr>
          <w:p w14:paraId="4F37D3B5" w14:textId="77777777" w:rsidR="008C5B2A" w:rsidRPr="00075058" w:rsidRDefault="008C5B2A" w:rsidP="00D55D94">
            <w:r>
              <w:t>Andrew Murray</w:t>
            </w:r>
          </w:p>
        </w:tc>
        <w:tc>
          <w:tcPr>
            <w:tcW w:w="3407" w:type="pct"/>
          </w:tcPr>
          <w:p w14:paraId="2BC1A1B8" w14:textId="77777777" w:rsidR="008C5B2A" w:rsidRPr="00075058" w:rsidRDefault="008C5B2A" w:rsidP="00D55D94">
            <w:r w:rsidRPr="00DA5D82">
              <w:t>Responsible O</w:t>
            </w:r>
            <w:r>
              <w:t>fficer (NHS Borders</w:t>
            </w:r>
            <w:r w:rsidRPr="00DA5D82">
              <w:t>)</w:t>
            </w:r>
          </w:p>
        </w:tc>
      </w:tr>
      <w:tr w:rsidR="008C5B2A" w:rsidRPr="00075058" w14:paraId="43723154" w14:textId="77777777" w:rsidTr="00D55D94">
        <w:tc>
          <w:tcPr>
            <w:tcW w:w="1593" w:type="pct"/>
          </w:tcPr>
          <w:p w14:paraId="63F41093" w14:textId="77777777" w:rsidR="008C5B2A" w:rsidRPr="00075058" w:rsidRDefault="008C5B2A" w:rsidP="00D55D94">
            <w:r>
              <w:t>Janice Provan</w:t>
            </w:r>
          </w:p>
        </w:tc>
        <w:tc>
          <w:tcPr>
            <w:tcW w:w="3407" w:type="pct"/>
          </w:tcPr>
          <w:p w14:paraId="252CD19D" w14:textId="77777777" w:rsidR="008C5B2A" w:rsidRPr="00075058" w:rsidRDefault="008C5B2A" w:rsidP="00D55D94">
            <w:r w:rsidRPr="00DA5D82">
              <w:t xml:space="preserve">Secondary Care Appraisal Lead (NHS </w:t>
            </w:r>
            <w:r>
              <w:t>Grampian</w:t>
            </w:r>
            <w:r w:rsidRPr="00DA5D82">
              <w:t>)</w:t>
            </w:r>
          </w:p>
        </w:tc>
      </w:tr>
      <w:tr w:rsidR="008C5B2A" w:rsidRPr="00075058" w14:paraId="3B4C63B9" w14:textId="77777777" w:rsidTr="00D55D94">
        <w:tc>
          <w:tcPr>
            <w:tcW w:w="1593" w:type="pct"/>
          </w:tcPr>
          <w:p w14:paraId="0EDB2D53" w14:textId="77777777" w:rsidR="008C5B2A" w:rsidRPr="00075058" w:rsidRDefault="008C5B2A" w:rsidP="00D55D94">
            <w:r w:rsidRPr="00075058">
              <w:t>Michal Szygula</w:t>
            </w:r>
          </w:p>
        </w:tc>
        <w:tc>
          <w:tcPr>
            <w:tcW w:w="3407" w:type="pct"/>
          </w:tcPr>
          <w:p w14:paraId="09667969" w14:textId="77777777" w:rsidR="008C5B2A" w:rsidRPr="00075058" w:rsidRDefault="008C5B2A" w:rsidP="00D55D94">
            <w:r w:rsidRPr="00DA5D82">
              <w:t xml:space="preserve">Secondary Care Appraisal Lead (NHS </w:t>
            </w:r>
            <w:r>
              <w:t>Grampian</w:t>
            </w:r>
            <w:r w:rsidRPr="00DA5D82">
              <w:t>)</w:t>
            </w:r>
          </w:p>
        </w:tc>
      </w:tr>
      <w:tr w:rsidR="008C5B2A" w:rsidRPr="00075058" w14:paraId="68C0A858" w14:textId="77777777" w:rsidTr="00D55D94">
        <w:tc>
          <w:tcPr>
            <w:tcW w:w="1593" w:type="pct"/>
          </w:tcPr>
          <w:p w14:paraId="7C9A7AFB" w14:textId="77777777" w:rsidR="008C5B2A" w:rsidRPr="00075058" w:rsidRDefault="008C5B2A" w:rsidP="00D55D94">
            <w:r w:rsidRPr="00075058">
              <w:t>Edward Dunstan</w:t>
            </w:r>
          </w:p>
        </w:tc>
        <w:tc>
          <w:tcPr>
            <w:tcW w:w="3407" w:type="pct"/>
          </w:tcPr>
          <w:p w14:paraId="4D6CFA06" w14:textId="77777777" w:rsidR="008C5B2A" w:rsidRPr="00075058" w:rsidRDefault="008C5B2A" w:rsidP="00D55D94">
            <w:r w:rsidRPr="00DA5D82">
              <w:t xml:space="preserve">Secondary Care Appraisal Lead (NHS </w:t>
            </w:r>
            <w:r>
              <w:t>Fife</w:t>
            </w:r>
            <w:r w:rsidRPr="00DA5D82">
              <w:t>)</w:t>
            </w:r>
          </w:p>
        </w:tc>
      </w:tr>
      <w:tr w:rsidR="008C5B2A" w:rsidRPr="00075058" w14:paraId="40F85A1F" w14:textId="77777777" w:rsidTr="00D55D94">
        <w:tc>
          <w:tcPr>
            <w:tcW w:w="1593" w:type="pct"/>
          </w:tcPr>
          <w:p w14:paraId="420734F3" w14:textId="77777777" w:rsidR="008C5B2A" w:rsidRPr="00075058" w:rsidRDefault="008C5B2A" w:rsidP="00D55D94">
            <w:r>
              <w:t>Harry Peat</w:t>
            </w:r>
          </w:p>
        </w:tc>
        <w:tc>
          <w:tcPr>
            <w:tcW w:w="3407" w:type="pct"/>
          </w:tcPr>
          <w:p w14:paraId="29872738" w14:textId="77777777" w:rsidR="008C5B2A" w:rsidRPr="00075058" w:rsidRDefault="008C5B2A" w:rsidP="00D55D94">
            <w:r>
              <w:t>Training Manager (Medical Appraisal - NES)</w:t>
            </w:r>
          </w:p>
        </w:tc>
      </w:tr>
      <w:tr w:rsidR="008C5B2A" w:rsidRPr="00075058" w14:paraId="7C0608C2" w14:textId="77777777" w:rsidTr="00D55D94">
        <w:tc>
          <w:tcPr>
            <w:tcW w:w="1593" w:type="pct"/>
          </w:tcPr>
          <w:p w14:paraId="12A63BBE" w14:textId="77777777" w:rsidR="008C5B2A" w:rsidRDefault="008C5B2A" w:rsidP="00D55D94"/>
        </w:tc>
        <w:tc>
          <w:tcPr>
            <w:tcW w:w="3407" w:type="pct"/>
          </w:tcPr>
          <w:p w14:paraId="0E4EB1C2" w14:textId="77777777" w:rsidR="008C5B2A" w:rsidRDefault="008C5B2A" w:rsidP="00D55D94"/>
        </w:tc>
      </w:tr>
    </w:tbl>
    <w:p w14:paraId="0E8AFDE7" w14:textId="77777777" w:rsidR="008C5B2A" w:rsidRPr="00BE11C5" w:rsidRDefault="008C5B2A" w:rsidP="008C5B2A"/>
    <w:p w14:paraId="053B517A" w14:textId="77777777" w:rsidR="002821F9" w:rsidRDefault="002821F9">
      <w:r>
        <w:br w:type="page"/>
      </w:r>
    </w:p>
    <w:p w14:paraId="4FB15E88" w14:textId="77777777" w:rsidR="002821F9" w:rsidRDefault="002821F9" w:rsidP="002821F9">
      <w:pPr>
        <w:pStyle w:val="Heading1"/>
      </w:pPr>
      <w:bookmarkStart w:id="55" w:name="_Toc458690551"/>
      <w:r>
        <w:lastRenderedPageBreak/>
        <w:t>Acknowledgements</w:t>
      </w:r>
      <w:bookmarkEnd w:id="55"/>
    </w:p>
    <w:p w14:paraId="62845D7F" w14:textId="01E26C14" w:rsidR="00C108DA" w:rsidRPr="00C0139F" w:rsidRDefault="00C108DA" w:rsidP="00C108DA">
      <w:r>
        <w:t>2015/2016 ha</w:t>
      </w:r>
      <w:r w:rsidR="008958DC">
        <w:t>s</w:t>
      </w:r>
      <w:r>
        <w:t xml:space="preserve"> been a significant and busy year for Medical Appraisal, </w:t>
      </w:r>
      <w:r w:rsidRPr="00C0139F">
        <w:t>but we didn’t do it all by ourselves.</w:t>
      </w:r>
    </w:p>
    <w:p w14:paraId="0B03C607" w14:textId="624A64EE" w:rsidR="00C108DA" w:rsidRPr="00C0139F" w:rsidRDefault="00C108DA" w:rsidP="00C108DA">
      <w:r w:rsidRPr="00C0139F">
        <w:t xml:space="preserve">We would like to thank the </w:t>
      </w:r>
      <w:r w:rsidRPr="00C0139F">
        <w:rPr>
          <w:b/>
        </w:rPr>
        <w:t>GMC</w:t>
      </w:r>
      <w:r w:rsidRPr="00C0139F">
        <w:t xml:space="preserve"> for their continued support in linking SOAR to the GMC Connect system</w:t>
      </w:r>
      <w:r w:rsidR="00600105">
        <w:t>.</w:t>
      </w:r>
    </w:p>
    <w:p w14:paraId="2AD0BBCF" w14:textId="084F2F63" w:rsidR="00C108DA" w:rsidRPr="00C0139F" w:rsidRDefault="00C108DA" w:rsidP="00C108DA">
      <w:r w:rsidRPr="00C0139F">
        <w:t xml:space="preserve">We would also like to thank </w:t>
      </w:r>
      <w:r w:rsidRPr="00C0139F">
        <w:rPr>
          <w:b/>
        </w:rPr>
        <w:t>all the Responsible Officers, Appraisal Leads, and all the Administration teams</w:t>
      </w:r>
      <w:r w:rsidRPr="00C0139F">
        <w:t xml:space="preserve"> for your continued patience and support of SOAR and the </w:t>
      </w:r>
      <w:r>
        <w:t>Medical Appraisal</w:t>
      </w:r>
      <w:r w:rsidRPr="00C0139F">
        <w:t xml:space="preserve"> team.  Your contributions have not gone unnoticed and we are grateful for your help</w:t>
      </w:r>
      <w:r w:rsidR="00600105">
        <w:t>.</w:t>
      </w:r>
    </w:p>
    <w:p w14:paraId="24C1AFB2" w14:textId="75C712BB" w:rsidR="00C108DA" w:rsidRDefault="00C108DA" w:rsidP="00C108DA">
      <w:r w:rsidRPr="00C0139F">
        <w:t xml:space="preserve">Similarly, our thanks and gratitude also to </w:t>
      </w:r>
      <w:r w:rsidR="0068779F">
        <w:rPr>
          <w:b/>
        </w:rPr>
        <w:t xml:space="preserve">Professor William Reid and all </w:t>
      </w:r>
      <w:r w:rsidRPr="00C0139F">
        <w:rPr>
          <w:b/>
        </w:rPr>
        <w:t>the Deanery regional teams</w:t>
      </w:r>
      <w:r w:rsidRPr="00C0139F">
        <w:t xml:space="preserve"> for their continuing support </w:t>
      </w:r>
      <w:r w:rsidR="0068779F">
        <w:t>with</w:t>
      </w:r>
      <w:r w:rsidRPr="00C0139F">
        <w:t xml:space="preserve"> Trainees </w:t>
      </w:r>
      <w:bookmarkStart w:id="56" w:name="_GoBack"/>
      <w:bookmarkEnd w:id="56"/>
      <w:r>
        <w:t>on SOAR</w:t>
      </w:r>
      <w:r w:rsidR="00600105">
        <w:t>.</w:t>
      </w:r>
    </w:p>
    <w:p w14:paraId="357DFBAF" w14:textId="074730D6" w:rsidR="00C108DA" w:rsidRPr="00C0139F" w:rsidRDefault="00C108DA" w:rsidP="00C108DA">
      <w:r>
        <w:t xml:space="preserve">We are particularly grateful for the support offered by </w:t>
      </w:r>
      <w:r w:rsidRPr="00C0139F">
        <w:rPr>
          <w:b/>
        </w:rPr>
        <w:t>Jayne Scott</w:t>
      </w:r>
      <w:r>
        <w:t xml:space="preserve"> (RoT Project Manager), </w:t>
      </w:r>
      <w:r w:rsidRPr="00C0139F">
        <w:rPr>
          <w:b/>
        </w:rPr>
        <w:t>Claire MacRae</w:t>
      </w:r>
      <w:r>
        <w:t xml:space="preserve"> (RoT Project Advisor)</w:t>
      </w:r>
      <w:r w:rsidR="000116D3">
        <w:t>,</w:t>
      </w:r>
      <w:r>
        <w:t xml:space="preserve"> </w:t>
      </w:r>
      <w:r w:rsidRPr="00C0139F">
        <w:rPr>
          <w:b/>
        </w:rPr>
        <w:t>Dr Ronald MacVicar</w:t>
      </w:r>
      <w:r>
        <w:t xml:space="preserve"> (Post Graduate Dean) </w:t>
      </w:r>
      <w:r w:rsidR="000116D3">
        <w:t xml:space="preserve">and </w:t>
      </w:r>
      <w:r w:rsidR="000116D3" w:rsidRPr="000116D3">
        <w:rPr>
          <w:b/>
        </w:rPr>
        <w:t>Dr David Bruce</w:t>
      </w:r>
      <w:r w:rsidR="000116D3">
        <w:t xml:space="preserve"> (Associate PG Dean) </w:t>
      </w:r>
      <w:r>
        <w:t>in shaping up the Recognition of Trainer development on SOAR</w:t>
      </w:r>
      <w:r w:rsidR="00600105">
        <w:t>.</w:t>
      </w:r>
    </w:p>
    <w:p w14:paraId="3D2D2F02" w14:textId="6151593B" w:rsidR="00C108DA" w:rsidRPr="00C0139F" w:rsidRDefault="00C108DA" w:rsidP="00C108DA">
      <w:r w:rsidRPr="00C0139F">
        <w:t xml:space="preserve">If we have missed anyone, for example the </w:t>
      </w:r>
      <w:r w:rsidRPr="00C0139F">
        <w:rPr>
          <w:b/>
        </w:rPr>
        <w:t>development team at Tactuum</w:t>
      </w:r>
      <w:r w:rsidRPr="00C0139F">
        <w:t xml:space="preserve"> for their professionalism and hard work during the complex and difficult projects – our sincerest apologies.  Please understand that we value all of your support, including the contributions of </w:t>
      </w:r>
      <w:r w:rsidRPr="00C0139F">
        <w:rPr>
          <w:b/>
        </w:rPr>
        <w:t xml:space="preserve">Douglas Park </w:t>
      </w:r>
      <w:r w:rsidR="000653D9" w:rsidRPr="000653D9">
        <w:t>and</w:t>
      </w:r>
      <w:r w:rsidR="000653D9">
        <w:rPr>
          <w:b/>
        </w:rPr>
        <w:t xml:space="preserve"> Gemma Cornall </w:t>
      </w:r>
      <w:r w:rsidRPr="00C0139F">
        <w:t>from the NES Design team, who designed this very report</w:t>
      </w:r>
      <w:r>
        <w:t>;</w:t>
      </w:r>
      <w:r w:rsidRPr="00C0139F">
        <w:t xml:space="preserve"> and </w:t>
      </w:r>
      <w:r>
        <w:t xml:space="preserve">other </w:t>
      </w:r>
      <w:r w:rsidRPr="00C0139F">
        <w:t>colleagues</w:t>
      </w:r>
      <w:r w:rsidRPr="00C0139F">
        <w:rPr>
          <w:b/>
        </w:rPr>
        <w:t xml:space="preserve"> </w:t>
      </w:r>
      <w:r w:rsidRPr="00C0139F">
        <w:t xml:space="preserve">from </w:t>
      </w:r>
      <w:r w:rsidRPr="00C0139F">
        <w:rPr>
          <w:b/>
        </w:rPr>
        <w:t>NES Digital</w:t>
      </w:r>
      <w:r>
        <w:t xml:space="preserve"> </w:t>
      </w:r>
      <w:r w:rsidRPr="00C0139F">
        <w:t>for their continued support and expertise.</w:t>
      </w:r>
    </w:p>
    <w:p w14:paraId="09712FAE" w14:textId="77777777" w:rsidR="00C108DA" w:rsidRPr="00C0139F" w:rsidRDefault="00C108DA" w:rsidP="00C108DA">
      <w:pPr>
        <w:rPr>
          <w:i/>
        </w:rPr>
      </w:pPr>
      <w:r w:rsidRPr="00C0139F">
        <w:rPr>
          <w:i/>
        </w:rPr>
        <w:t>Thank you everyone!</w:t>
      </w:r>
    </w:p>
    <w:p w14:paraId="563ED26B" w14:textId="77777777" w:rsidR="002821F9" w:rsidRPr="002821F9" w:rsidRDefault="002821F9" w:rsidP="002821F9"/>
    <w:p w14:paraId="431B3327" w14:textId="77777777" w:rsidR="002821F9" w:rsidRDefault="002821F9">
      <w:r>
        <w:br w:type="page"/>
      </w:r>
    </w:p>
    <w:p w14:paraId="058648AC" w14:textId="77777777" w:rsidR="002821F9" w:rsidRDefault="002821F9" w:rsidP="002821F9">
      <w:pPr>
        <w:pStyle w:val="Heading1"/>
      </w:pPr>
      <w:bookmarkStart w:id="57" w:name="_Toc458690552"/>
      <w:r>
        <w:lastRenderedPageBreak/>
        <w:t>Appendices</w:t>
      </w:r>
      <w:bookmarkEnd w:id="57"/>
    </w:p>
    <w:p w14:paraId="0B9E985F" w14:textId="77777777" w:rsidR="0034081F" w:rsidRPr="00581248" w:rsidRDefault="0034081F" w:rsidP="00581248"/>
    <w:p w14:paraId="5E483C97" w14:textId="77777777" w:rsidR="0034081F" w:rsidRPr="00581248" w:rsidRDefault="0034081F" w:rsidP="00581248">
      <w:r w:rsidRPr="00581248">
        <w:br w:type="page"/>
      </w:r>
    </w:p>
    <w:p w14:paraId="14496305" w14:textId="77777777" w:rsidR="0034081F" w:rsidRPr="00581248" w:rsidRDefault="0034081F" w:rsidP="00581248">
      <w:pPr>
        <w:sectPr w:rsidR="0034081F" w:rsidRPr="00581248" w:rsidSect="00BE058C">
          <w:footerReference w:type="default" r:id="rId22"/>
          <w:pgSz w:w="11906" w:h="16838"/>
          <w:pgMar w:top="1440" w:right="1440" w:bottom="1440" w:left="1440" w:header="708" w:footer="708" w:gutter="0"/>
          <w:cols w:space="708"/>
          <w:docGrid w:linePitch="360"/>
        </w:sectPr>
      </w:pPr>
    </w:p>
    <w:p w14:paraId="6F6A98A9" w14:textId="799E5BBD" w:rsidR="00D55D94" w:rsidRPr="00716C4E" w:rsidRDefault="00126673" w:rsidP="00262303">
      <w:pPr>
        <w:pStyle w:val="Heading3"/>
      </w:pPr>
      <w:r>
        <w:lastRenderedPageBreak/>
        <w:t xml:space="preserve">A:  </w:t>
      </w:r>
      <w:r w:rsidR="00D55D94" w:rsidRPr="00716C4E">
        <w:t>Appraisees and Appraisers counts from SOAR (using “User Search” function on SOAR)</w:t>
      </w:r>
    </w:p>
    <w:p w14:paraId="676F7E08" w14:textId="77777777" w:rsidR="00D55D94" w:rsidRDefault="00D55D94" w:rsidP="00D55D94">
      <w:r>
        <w:t>(Data taken on 24</w:t>
      </w:r>
      <w:r w:rsidRPr="00A74B57">
        <w:rPr>
          <w:vertAlign w:val="superscript"/>
        </w:rPr>
        <w:t>th</w:t>
      </w:r>
      <w:r>
        <w:t xml:space="preserve"> May 2016)</w:t>
      </w:r>
    </w:p>
    <w:tbl>
      <w:tblPr>
        <w:tblStyle w:val="TableGrid"/>
        <w:tblW w:w="5000" w:type="pct"/>
        <w:tblLook w:val="04A0" w:firstRow="1" w:lastRow="0" w:firstColumn="1" w:lastColumn="0" w:noHBand="0" w:noVBand="1"/>
      </w:tblPr>
      <w:tblGrid>
        <w:gridCol w:w="2737"/>
        <w:gridCol w:w="2145"/>
        <w:gridCol w:w="2145"/>
        <w:gridCol w:w="2152"/>
        <w:gridCol w:w="2145"/>
        <w:gridCol w:w="2145"/>
        <w:gridCol w:w="2145"/>
      </w:tblGrid>
      <w:tr w:rsidR="00D55D94" w:rsidRPr="005F5556" w14:paraId="62103039" w14:textId="77777777" w:rsidTr="00D55D94">
        <w:trPr>
          <w:trHeight w:val="412"/>
        </w:trPr>
        <w:tc>
          <w:tcPr>
            <w:tcW w:w="876" w:type="pct"/>
            <w:vMerge w:val="restart"/>
            <w:vAlign w:val="center"/>
          </w:tcPr>
          <w:p w14:paraId="3B42F5D0" w14:textId="77777777" w:rsidR="00D55D94" w:rsidRPr="005F5556" w:rsidRDefault="00D55D94" w:rsidP="00D55D94">
            <w:pPr>
              <w:jc w:val="center"/>
              <w:rPr>
                <w:b/>
              </w:rPr>
            </w:pPr>
            <w:r>
              <w:rPr>
                <w:b/>
              </w:rPr>
              <w:t xml:space="preserve">NHS Scotland </w:t>
            </w:r>
            <w:r w:rsidRPr="005F5556">
              <w:rPr>
                <w:b/>
              </w:rPr>
              <w:t>Health Board</w:t>
            </w:r>
          </w:p>
        </w:tc>
        <w:tc>
          <w:tcPr>
            <w:tcW w:w="2063" w:type="pct"/>
            <w:gridSpan w:val="3"/>
            <w:shd w:val="clear" w:color="auto" w:fill="F2DBDB" w:themeFill="accent2" w:themeFillTint="33"/>
            <w:vAlign w:val="center"/>
          </w:tcPr>
          <w:p w14:paraId="12DCFE8A" w14:textId="77777777" w:rsidR="00D55D94" w:rsidRPr="005F5556" w:rsidRDefault="00D55D94" w:rsidP="00D55D94">
            <w:pPr>
              <w:jc w:val="center"/>
              <w:rPr>
                <w:b/>
              </w:rPr>
            </w:pPr>
            <w:r w:rsidRPr="005F5556">
              <w:rPr>
                <w:b/>
              </w:rPr>
              <w:t>P</w:t>
            </w:r>
            <w:r>
              <w:rPr>
                <w:b/>
              </w:rPr>
              <w:t xml:space="preserve">rimary </w:t>
            </w:r>
            <w:r w:rsidRPr="005F5556">
              <w:rPr>
                <w:b/>
              </w:rPr>
              <w:t>C</w:t>
            </w:r>
            <w:r>
              <w:rPr>
                <w:b/>
              </w:rPr>
              <w:t>are (GP)</w:t>
            </w:r>
          </w:p>
        </w:tc>
        <w:tc>
          <w:tcPr>
            <w:tcW w:w="2061" w:type="pct"/>
            <w:gridSpan w:val="3"/>
            <w:shd w:val="clear" w:color="auto" w:fill="DAEEF3" w:themeFill="accent5" w:themeFillTint="33"/>
            <w:vAlign w:val="center"/>
          </w:tcPr>
          <w:p w14:paraId="431D9CAB" w14:textId="77777777" w:rsidR="00D55D94" w:rsidRPr="005F5556" w:rsidRDefault="00D55D94" w:rsidP="00D55D94">
            <w:pPr>
              <w:jc w:val="center"/>
              <w:rPr>
                <w:b/>
              </w:rPr>
            </w:pPr>
            <w:r w:rsidRPr="005F5556">
              <w:rPr>
                <w:b/>
              </w:rPr>
              <w:t>S</w:t>
            </w:r>
            <w:r>
              <w:rPr>
                <w:b/>
              </w:rPr>
              <w:t xml:space="preserve">econdary </w:t>
            </w:r>
            <w:r w:rsidRPr="005F5556">
              <w:rPr>
                <w:b/>
              </w:rPr>
              <w:t>C</w:t>
            </w:r>
            <w:r>
              <w:rPr>
                <w:b/>
              </w:rPr>
              <w:t>are</w:t>
            </w:r>
          </w:p>
        </w:tc>
      </w:tr>
      <w:tr w:rsidR="00D55D94" w:rsidRPr="005F5556" w14:paraId="40772E83" w14:textId="77777777" w:rsidTr="00D55D94">
        <w:trPr>
          <w:trHeight w:val="334"/>
        </w:trPr>
        <w:tc>
          <w:tcPr>
            <w:tcW w:w="876" w:type="pct"/>
            <w:vMerge/>
            <w:vAlign w:val="center"/>
          </w:tcPr>
          <w:p w14:paraId="2216EE53" w14:textId="77777777" w:rsidR="00D55D94" w:rsidRPr="005F5556" w:rsidRDefault="00D55D94" w:rsidP="00D55D94">
            <w:pPr>
              <w:rPr>
                <w:b/>
              </w:rPr>
            </w:pPr>
          </w:p>
        </w:tc>
        <w:tc>
          <w:tcPr>
            <w:tcW w:w="687" w:type="pct"/>
            <w:shd w:val="clear" w:color="auto" w:fill="F2DBDB" w:themeFill="accent2" w:themeFillTint="33"/>
            <w:vAlign w:val="center"/>
          </w:tcPr>
          <w:p w14:paraId="64C1A40B" w14:textId="77777777" w:rsidR="00D55D94" w:rsidRPr="005F5556" w:rsidRDefault="00D55D94" w:rsidP="00D55D94">
            <w:pPr>
              <w:jc w:val="center"/>
              <w:rPr>
                <w:b/>
              </w:rPr>
            </w:pPr>
            <w:r>
              <w:rPr>
                <w:b/>
              </w:rPr>
              <w:t>Appraisees</w:t>
            </w:r>
          </w:p>
        </w:tc>
        <w:tc>
          <w:tcPr>
            <w:tcW w:w="687" w:type="pct"/>
            <w:shd w:val="clear" w:color="auto" w:fill="F2DBDB" w:themeFill="accent2" w:themeFillTint="33"/>
            <w:vAlign w:val="center"/>
          </w:tcPr>
          <w:p w14:paraId="73BF152E" w14:textId="77777777" w:rsidR="00D55D94" w:rsidRPr="005F5556" w:rsidRDefault="00D55D94" w:rsidP="00D55D94">
            <w:pPr>
              <w:jc w:val="center"/>
              <w:rPr>
                <w:b/>
              </w:rPr>
            </w:pPr>
            <w:r>
              <w:rPr>
                <w:b/>
              </w:rPr>
              <w:t>Appraisers</w:t>
            </w:r>
          </w:p>
        </w:tc>
        <w:tc>
          <w:tcPr>
            <w:tcW w:w="689" w:type="pct"/>
            <w:shd w:val="clear" w:color="auto" w:fill="F2DBDB" w:themeFill="accent2" w:themeFillTint="33"/>
            <w:vAlign w:val="center"/>
          </w:tcPr>
          <w:p w14:paraId="049C8817" w14:textId="77777777" w:rsidR="00D55D94" w:rsidRPr="005F5556" w:rsidRDefault="00D55D94" w:rsidP="00D55D94">
            <w:pPr>
              <w:jc w:val="center"/>
              <w:rPr>
                <w:b/>
              </w:rPr>
            </w:pPr>
            <w:r>
              <w:rPr>
                <w:b/>
              </w:rPr>
              <w:t>Avg Appraisees per Appraiser allocation</w:t>
            </w:r>
          </w:p>
        </w:tc>
        <w:tc>
          <w:tcPr>
            <w:tcW w:w="687" w:type="pct"/>
            <w:shd w:val="clear" w:color="auto" w:fill="DAEEF3" w:themeFill="accent5" w:themeFillTint="33"/>
            <w:vAlign w:val="center"/>
          </w:tcPr>
          <w:p w14:paraId="041D8FEF" w14:textId="77777777" w:rsidR="00D55D94" w:rsidRPr="005F5556" w:rsidRDefault="00D55D94" w:rsidP="00D55D94">
            <w:pPr>
              <w:jc w:val="center"/>
              <w:rPr>
                <w:b/>
              </w:rPr>
            </w:pPr>
            <w:r>
              <w:rPr>
                <w:b/>
              </w:rPr>
              <w:t>Appraisees</w:t>
            </w:r>
          </w:p>
        </w:tc>
        <w:tc>
          <w:tcPr>
            <w:tcW w:w="687" w:type="pct"/>
            <w:tcBorders>
              <w:bottom w:val="single" w:sz="4" w:space="0" w:color="auto"/>
            </w:tcBorders>
            <w:shd w:val="clear" w:color="auto" w:fill="DAEEF3" w:themeFill="accent5" w:themeFillTint="33"/>
            <w:vAlign w:val="center"/>
          </w:tcPr>
          <w:p w14:paraId="7D27726D" w14:textId="77777777" w:rsidR="00D55D94" w:rsidRPr="005F5556" w:rsidRDefault="00D55D94" w:rsidP="00D55D94">
            <w:pPr>
              <w:jc w:val="center"/>
              <w:rPr>
                <w:b/>
              </w:rPr>
            </w:pPr>
            <w:r>
              <w:rPr>
                <w:b/>
              </w:rPr>
              <w:t>Appraisers</w:t>
            </w:r>
          </w:p>
        </w:tc>
        <w:tc>
          <w:tcPr>
            <w:tcW w:w="687" w:type="pct"/>
            <w:tcBorders>
              <w:bottom w:val="single" w:sz="4" w:space="0" w:color="auto"/>
            </w:tcBorders>
            <w:shd w:val="clear" w:color="auto" w:fill="DAEEF3" w:themeFill="accent5" w:themeFillTint="33"/>
            <w:vAlign w:val="center"/>
          </w:tcPr>
          <w:p w14:paraId="6D5DBF0C" w14:textId="77777777" w:rsidR="00D55D94" w:rsidRPr="005F5556" w:rsidRDefault="00D55D94" w:rsidP="00D55D94">
            <w:pPr>
              <w:jc w:val="center"/>
              <w:rPr>
                <w:b/>
              </w:rPr>
            </w:pPr>
            <w:r>
              <w:rPr>
                <w:b/>
              </w:rPr>
              <w:t>Avg Appraisees per Appraiser allocation</w:t>
            </w:r>
          </w:p>
        </w:tc>
      </w:tr>
      <w:tr w:rsidR="00D55D94" w14:paraId="782C49BD" w14:textId="77777777" w:rsidTr="00D55D94">
        <w:trPr>
          <w:trHeight w:val="371"/>
        </w:trPr>
        <w:tc>
          <w:tcPr>
            <w:tcW w:w="876" w:type="pct"/>
            <w:vAlign w:val="center"/>
          </w:tcPr>
          <w:p w14:paraId="37403ADF" w14:textId="77777777" w:rsidR="00D55D94" w:rsidRDefault="00D55D94" w:rsidP="00D55D94">
            <w:r>
              <w:t>Argyll &amp; Bute</w:t>
            </w:r>
          </w:p>
        </w:tc>
        <w:tc>
          <w:tcPr>
            <w:tcW w:w="687" w:type="pct"/>
            <w:shd w:val="clear" w:color="auto" w:fill="F2DBDB" w:themeFill="accent2" w:themeFillTint="33"/>
            <w:vAlign w:val="center"/>
          </w:tcPr>
          <w:p w14:paraId="361F4A57" w14:textId="5201C22F" w:rsidR="00D55D94" w:rsidRDefault="00D55D94" w:rsidP="00D55D94">
            <w:pPr>
              <w:jc w:val="center"/>
            </w:pPr>
            <w:r>
              <w:t>124</w:t>
            </w:r>
            <w:r w:rsidR="00A72D62">
              <w:t xml:space="preserve"> </w:t>
            </w:r>
            <w:r w:rsidR="0068779F">
              <w:pict w14:anchorId="4DC3B17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09"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A72D62">
              <w:t xml:space="preserve"> </w:t>
            </w:r>
            <w:r w:rsidR="00183124">
              <w:t>(-2)</w:t>
            </w:r>
          </w:p>
        </w:tc>
        <w:tc>
          <w:tcPr>
            <w:tcW w:w="687" w:type="pct"/>
            <w:shd w:val="clear" w:color="auto" w:fill="F2DBDB" w:themeFill="accent2" w:themeFillTint="33"/>
            <w:vAlign w:val="center"/>
          </w:tcPr>
          <w:p w14:paraId="6973B076" w14:textId="5ABF9821" w:rsidR="00D55D94" w:rsidRDefault="00D55D94" w:rsidP="00D55D94">
            <w:pPr>
              <w:jc w:val="center"/>
            </w:pPr>
            <w:r>
              <w:t>6</w:t>
            </w:r>
            <w:r w:rsidR="00A72D62">
              <w:t xml:space="preserve"> </w:t>
            </w:r>
            <w:r w:rsidR="0068779F">
              <w:pict w14:anchorId="387001F0">
                <v:rect id="_x0000_s1308"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9" w:type="pct"/>
            <w:shd w:val="clear" w:color="auto" w:fill="F2DBDB" w:themeFill="accent2" w:themeFillTint="33"/>
            <w:vAlign w:val="center"/>
          </w:tcPr>
          <w:p w14:paraId="16459C4D" w14:textId="73547BA8" w:rsidR="00D55D94" w:rsidRDefault="00D55D94" w:rsidP="00D55D94">
            <w:pPr>
              <w:jc w:val="center"/>
            </w:pPr>
            <w:r>
              <w:t>21.67</w:t>
            </w:r>
            <w:r w:rsidR="00A72D62">
              <w:t xml:space="preserve"> </w:t>
            </w:r>
            <w:r w:rsidR="0068779F">
              <w:pict w14:anchorId="41EA9E49">
                <v:shape id="_x0000_s130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p>
        </w:tc>
        <w:tc>
          <w:tcPr>
            <w:tcW w:w="687" w:type="pct"/>
            <w:shd w:val="clear" w:color="auto" w:fill="F2F2F2" w:themeFill="background1" w:themeFillShade="F2"/>
            <w:vAlign w:val="center"/>
          </w:tcPr>
          <w:p w14:paraId="0789EC00" w14:textId="77777777" w:rsidR="00D55D94" w:rsidRDefault="00D55D94" w:rsidP="00D55D94">
            <w:pPr>
              <w:jc w:val="center"/>
            </w:pPr>
          </w:p>
        </w:tc>
        <w:tc>
          <w:tcPr>
            <w:tcW w:w="687" w:type="pct"/>
            <w:shd w:val="clear" w:color="auto" w:fill="F2F2F2" w:themeFill="background1" w:themeFillShade="F2"/>
            <w:vAlign w:val="center"/>
          </w:tcPr>
          <w:p w14:paraId="512F6E0D" w14:textId="77777777" w:rsidR="00D55D94" w:rsidRDefault="00D55D94" w:rsidP="00D55D94">
            <w:pPr>
              <w:jc w:val="center"/>
            </w:pPr>
          </w:p>
        </w:tc>
        <w:tc>
          <w:tcPr>
            <w:tcW w:w="687" w:type="pct"/>
            <w:shd w:val="clear" w:color="auto" w:fill="F2F2F2" w:themeFill="background1" w:themeFillShade="F2"/>
            <w:vAlign w:val="center"/>
          </w:tcPr>
          <w:p w14:paraId="239DCF74" w14:textId="77777777" w:rsidR="00D55D94" w:rsidRDefault="00D55D94" w:rsidP="00D55D94">
            <w:pPr>
              <w:jc w:val="center"/>
            </w:pPr>
          </w:p>
        </w:tc>
      </w:tr>
      <w:tr w:rsidR="00D55D94" w14:paraId="289DF6EA" w14:textId="77777777" w:rsidTr="00D55D94">
        <w:trPr>
          <w:trHeight w:val="371"/>
        </w:trPr>
        <w:tc>
          <w:tcPr>
            <w:tcW w:w="876" w:type="pct"/>
            <w:vAlign w:val="center"/>
          </w:tcPr>
          <w:p w14:paraId="5615C521" w14:textId="77777777" w:rsidR="00D55D94" w:rsidRDefault="00D55D94" w:rsidP="00D55D94">
            <w:r>
              <w:t>Ayrshire &amp; Arran</w:t>
            </w:r>
          </w:p>
        </w:tc>
        <w:tc>
          <w:tcPr>
            <w:tcW w:w="687" w:type="pct"/>
            <w:shd w:val="clear" w:color="auto" w:fill="F2DBDB" w:themeFill="accent2" w:themeFillTint="33"/>
            <w:vAlign w:val="center"/>
          </w:tcPr>
          <w:p w14:paraId="1C386B5E" w14:textId="375DA0C8" w:rsidR="00D55D94" w:rsidRDefault="00D55D94" w:rsidP="00D55D94">
            <w:pPr>
              <w:jc w:val="center"/>
            </w:pPr>
            <w:r>
              <w:t>343</w:t>
            </w:r>
            <w:r w:rsidR="00A72D62">
              <w:t xml:space="preserve"> </w:t>
            </w:r>
            <w:r w:rsidR="0068779F">
              <w:pict w14:anchorId="656E8E01">
                <v:shape id="_x0000_s1306"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124">
              <w:t xml:space="preserve"> (-1)</w:t>
            </w:r>
          </w:p>
        </w:tc>
        <w:tc>
          <w:tcPr>
            <w:tcW w:w="687" w:type="pct"/>
            <w:shd w:val="clear" w:color="auto" w:fill="F2DBDB" w:themeFill="accent2" w:themeFillTint="33"/>
            <w:vAlign w:val="center"/>
          </w:tcPr>
          <w:p w14:paraId="3B7BA999" w14:textId="04BB2195" w:rsidR="00D55D94" w:rsidRDefault="00D55D94" w:rsidP="00D55D94">
            <w:pPr>
              <w:jc w:val="center"/>
            </w:pPr>
            <w:r>
              <w:t>14</w:t>
            </w:r>
            <w:r w:rsidR="00A72D62">
              <w:t xml:space="preserve"> </w:t>
            </w:r>
            <w:r w:rsidR="0068779F">
              <w:pict w14:anchorId="3815E0BE">
                <v:shape id="_x0000_s1305"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(+2)</w:t>
            </w:r>
          </w:p>
        </w:tc>
        <w:tc>
          <w:tcPr>
            <w:tcW w:w="689" w:type="pct"/>
            <w:shd w:val="clear" w:color="auto" w:fill="F2DBDB" w:themeFill="accent2" w:themeFillTint="33"/>
            <w:vAlign w:val="center"/>
          </w:tcPr>
          <w:p w14:paraId="1226321E" w14:textId="60885266" w:rsidR="00D55D94" w:rsidRDefault="00D55D94" w:rsidP="00D55D94">
            <w:pPr>
              <w:jc w:val="center"/>
            </w:pPr>
            <w:r>
              <w:t>24.5</w:t>
            </w:r>
            <w:r w:rsidR="00A72D62">
              <w:t xml:space="preserve"> </w:t>
            </w:r>
            <w:r w:rsidR="0068779F">
              <w:pict w14:anchorId="0BFFD946">
                <v:shape id="_x0000_s1304"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p>
        </w:tc>
        <w:tc>
          <w:tcPr>
            <w:tcW w:w="687" w:type="pct"/>
            <w:shd w:val="clear" w:color="auto" w:fill="DAEEF3" w:themeFill="accent5" w:themeFillTint="33"/>
            <w:vAlign w:val="center"/>
          </w:tcPr>
          <w:p w14:paraId="5E5D7313" w14:textId="383D7FB7" w:rsidR="00D55D94" w:rsidRDefault="00D55D94" w:rsidP="00D55D94">
            <w:pPr>
              <w:jc w:val="center"/>
            </w:pPr>
            <w:r>
              <w:t>450</w:t>
            </w:r>
            <w:r w:rsidR="00A72D62">
              <w:t xml:space="preserve"> </w:t>
            </w:r>
            <w:r w:rsidR="0068779F">
              <w:pict w14:anchorId="3ED940DC">
                <v:shape id="_x0000_s130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(+17)</w:t>
            </w:r>
          </w:p>
        </w:tc>
        <w:tc>
          <w:tcPr>
            <w:tcW w:w="687" w:type="pct"/>
            <w:shd w:val="clear" w:color="auto" w:fill="DAEEF3" w:themeFill="accent5" w:themeFillTint="33"/>
            <w:vAlign w:val="center"/>
          </w:tcPr>
          <w:p w14:paraId="4214995C" w14:textId="244A0F6F" w:rsidR="00D55D94" w:rsidRDefault="00D55D94" w:rsidP="00D55D94">
            <w:pPr>
              <w:jc w:val="center"/>
            </w:pPr>
            <w:r>
              <w:t>58</w:t>
            </w:r>
            <w:r w:rsidR="00A72D62">
              <w:t xml:space="preserve"> </w:t>
            </w:r>
            <w:r w:rsidR="0068779F">
              <w:pict w14:anchorId="699729E7">
                <v:shape id="_x0000_s130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A3B">
              <w:t xml:space="preserve"> (-2)</w:t>
            </w:r>
          </w:p>
        </w:tc>
        <w:tc>
          <w:tcPr>
            <w:tcW w:w="687" w:type="pct"/>
            <w:shd w:val="clear" w:color="auto" w:fill="DAEEF3" w:themeFill="accent5" w:themeFillTint="33"/>
            <w:vAlign w:val="center"/>
          </w:tcPr>
          <w:p w14:paraId="2B4C491F" w14:textId="1D36FCA2" w:rsidR="00D55D94" w:rsidRDefault="00D55D94" w:rsidP="00D55D94">
            <w:pPr>
              <w:jc w:val="center"/>
            </w:pPr>
            <w:r>
              <w:t>7.76</w:t>
            </w:r>
            <w:r w:rsidR="00A72D62">
              <w:t xml:space="preserve"> </w:t>
            </w:r>
            <w:r w:rsidR="0068779F">
              <w:pict w14:anchorId="74C4FF04">
                <v:shape id="_x0000_s1301"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(+0.5)</w:t>
            </w:r>
          </w:p>
        </w:tc>
      </w:tr>
      <w:tr w:rsidR="00D55D94" w14:paraId="200D4C5C" w14:textId="77777777" w:rsidTr="00D55D94">
        <w:trPr>
          <w:trHeight w:val="371"/>
        </w:trPr>
        <w:tc>
          <w:tcPr>
            <w:tcW w:w="876" w:type="pct"/>
            <w:vAlign w:val="center"/>
          </w:tcPr>
          <w:p w14:paraId="4F1641E1" w14:textId="77777777" w:rsidR="00D55D94" w:rsidRDefault="00D55D94" w:rsidP="00D55D94">
            <w:r>
              <w:t>Borders *</w:t>
            </w:r>
          </w:p>
        </w:tc>
        <w:tc>
          <w:tcPr>
            <w:tcW w:w="687" w:type="pct"/>
            <w:tcBorders>
              <w:bottom w:val="single" w:sz="4" w:space="0" w:color="auto"/>
            </w:tcBorders>
            <w:shd w:val="clear" w:color="auto" w:fill="F2DBDB" w:themeFill="accent2" w:themeFillTint="33"/>
            <w:vAlign w:val="center"/>
          </w:tcPr>
          <w:p w14:paraId="23EA2A89" w14:textId="3E6AE1CB" w:rsidR="00D55D94" w:rsidRDefault="00D55D94" w:rsidP="00D55D94">
            <w:pPr>
              <w:jc w:val="center"/>
            </w:pPr>
            <w:r>
              <w:t>128</w:t>
            </w:r>
            <w:r w:rsidR="00A72D62">
              <w:t xml:space="preserve"> </w:t>
            </w:r>
            <w:r w:rsidR="0068779F">
              <w:pict w14:anchorId="568A208B">
                <v:shape id="_x0000_s130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124">
              <w:t xml:space="preserve"> (-2)</w:t>
            </w:r>
          </w:p>
        </w:tc>
        <w:tc>
          <w:tcPr>
            <w:tcW w:w="687" w:type="pct"/>
            <w:tcBorders>
              <w:bottom w:val="single" w:sz="4" w:space="0" w:color="auto"/>
            </w:tcBorders>
            <w:shd w:val="clear" w:color="auto" w:fill="F2DBDB" w:themeFill="accent2" w:themeFillTint="33"/>
            <w:vAlign w:val="center"/>
          </w:tcPr>
          <w:p w14:paraId="696E7C6B" w14:textId="7A9C2B80" w:rsidR="00D55D94" w:rsidRDefault="00D55D94" w:rsidP="00D55D94">
            <w:pPr>
              <w:jc w:val="center"/>
            </w:pPr>
            <w:r>
              <w:t>26* (28)</w:t>
            </w:r>
            <w:r w:rsidR="00A72D62">
              <w:t xml:space="preserve"> </w:t>
            </w:r>
            <w:r w:rsidR="0068779F">
              <w:pict w14:anchorId="5F376D06">
                <v:shape id="_x0000_s129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(+3)</w:t>
            </w:r>
          </w:p>
        </w:tc>
        <w:tc>
          <w:tcPr>
            <w:tcW w:w="689" w:type="pct"/>
            <w:tcBorders>
              <w:bottom w:val="single" w:sz="4" w:space="0" w:color="auto"/>
            </w:tcBorders>
            <w:shd w:val="clear" w:color="auto" w:fill="F2DBDB" w:themeFill="accent2" w:themeFillTint="33"/>
            <w:vAlign w:val="center"/>
          </w:tcPr>
          <w:p w14:paraId="4EA80CFB" w14:textId="52902509" w:rsidR="00D55D94" w:rsidRDefault="00D55D94" w:rsidP="00D55D94">
            <w:pPr>
              <w:jc w:val="center"/>
            </w:pPr>
            <w:r>
              <w:t>4.92* (4.57)</w:t>
            </w:r>
            <w:r w:rsidR="00A72D62">
              <w:t xml:space="preserve"> </w:t>
            </w:r>
            <w:r w:rsidR="0068779F">
              <w:pict w14:anchorId="6B392290">
                <v:shape id="_x0000_s1298"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p>
        </w:tc>
        <w:tc>
          <w:tcPr>
            <w:tcW w:w="687" w:type="pct"/>
            <w:shd w:val="clear" w:color="auto" w:fill="DAEEF3" w:themeFill="accent5" w:themeFillTint="33"/>
            <w:vAlign w:val="center"/>
          </w:tcPr>
          <w:p w14:paraId="2006D98B" w14:textId="70D2278D" w:rsidR="00D55D94" w:rsidRDefault="00D55D94" w:rsidP="00D55D94">
            <w:pPr>
              <w:jc w:val="center"/>
            </w:pPr>
            <w:r>
              <w:t>144</w:t>
            </w:r>
            <w:r w:rsidR="00A72D62">
              <w:t xml:space="preserve"> </w:t>
            </w:r>
            <w:r w:rsidR="0068779F">
              <w:pict w14:anchorId="318B4928">
                <v:shape id="_x0000_s129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(+4)</w:t>
            </w:r>
          </w:p>
        </w:tc>
        <w:tc>
          <w:tcPr>
            <w:tcW w:w="687" w:type="pct"/>
            <w:shd w:val="clear" w:color="auto" w:fill="DAEEF3" w:themeFill="accent5" w:themeFillTint="33"/>
            <w:vAlign w:val="center"/>
          </w:tcPr>
          <w:p w14:paraId="41D4739A" w14:textId="5EF03F5B" w:rsidR="00D55D94" w:rsidRDefault="00D55D94" w:rsidP="00D55D94">
            <w:pPr>
              <w:jc w:val="center"/>
            </w:pPr>
            <w:r>
              <w:t>21</w:t>
            </w:r>
            <w:r w:rsidR="00A72D62">
              <w:t xml:space="preserve"> </w:t>
            </w:r>
            <w:r w:rsidR="0068779F">
              <w:pict w14:anchorId="31BA8158">
                <v:rect id="_x0000_s1296"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7" w:type="pct"/>
            <w:shd w:val="clear" w:color="auto" w:fill="DAEEF3" w:themeFill="accent5" w:themeFillTint="33"/>
            <w:vAlign w:val="center"/>
          </w:tcPr>
          <w:p w14:paraId="0E63A713" w14:textId="32109A46" w:rsidR="00D55D94" w:rsidRDefault="00D55D94" w:rsidP="00D55D94">
            <w:pPr>
              <w:jc w:val="center"/>
            </w:pPr>
            <w:r>
              <w:t>6.86</w:t>
            </w:r>
            <w:r w:rsidR="00A72D62">
              <w:t xml:space="preserve"> </w:t>
            </w:r>
            <w:r w:rsidR="0068779F">
              <w:pict w14:anchorId="200BED40">
                <v:rect id="_x0000_s1295"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r w:rsidR="00065FD2">
              <w:t xml:space="preserve"> (+0.1)</w:t>
            </w:r>
          </w:p>
        </w:tc>
      </w:tr>
      <w:tr w:rsidR="00D55D94" w14:paraId="6268C7D2" w14:textId="77777777" w:rsidTr="00D55D94">
        <w:trPr>
          <w:trHeight w:val="371"/>
        </w:trPr>
        <w:tc>
          <w:tcPr>
            <w:tcW w:w="876" w:type="pct"/>
            <w:vAlign w:val="center"/>
          </w:tcPr>
          <w:p w14:paraId="393731B3" w14:textId="77777777" w:rsidR="00D55D94" w:rsidRDefault="00D55D94" w:rsidP="00D55D94">
            <w:r>
              <w:t>Dumfries &amp; Galloway</w:t>
            </w:r>
          </w:p>
        </w:tc>
        <w:tc>
          <w:tcPr>
            <w:tcW w:w="687" w:type="pct"/>
            <w:shd w:val="clear" w:color="auto" w:fill="F2DBDB" w:themeFill="accent2" w:themeFillTint="33"/>
            <w:vAlign w:val="center"/>
          </w:tcPr>
          <w:p w14:paraId="157A766C" w14:textId="3202F1CE" w:rsidR="00D55D94" w:rsidRDefault="00D55D94" w:rsidP="00D55D94">
            <w:pPr>
              <w:jc w:val="center"/>
            </w:pPr>
            <w:r>
              <w:t>161</w:t>
            </w:r>
            <w:r w:rsidR="00A72D62">
              <w:t xml:space="preserve"> </w:t>
            </w:r>
            <w:r w:rsidR="0068779F">
              <w:pict w14:anchorId="646D162F">
                <v:shape id="_x0000_s1294"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124">
              <w:t xml:space="preserve"> (-1)</w:t>
            </w:r>
          </w:p>
        </w:tc>
        <w:tc>
          <w:tcPr>
            <w:tcW w:w="687" w:type="pct"/>
            <w:shd w:val="clear" w:color="auto" w:fill="F2DBDB" w:themeFill="accent2" w:themeFillTint="33"/>
            <w:vAlign w:val="center"/>
          </w:tcPr>
          <w:p w14:paraId="161DD146" w14:textId="5854D2D3" w:rsidR="00D55D94" w:rsidRDefault="00D55D94" w:rsidP="00D55D94">
            <w:pPr>
              <w:jc w:val="center"/>
            </w:pPr>
            <w:r>
              <w:t>9</w:t>
            </w:r>
            <w:r w:rsidR="00A72D62">
              <w:t xml:space="preserve"> </w:t>
            </w:r>
            <w:r w:rsidR="0068779F">
              <w:pict w14:anchorId="3AE49077">
                <v:shape id="_x0000_s1293"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(-2)</w:t>
            </w:r>
          </w:p>
        </w:tc>
        <w:tc>
          <w:tcPr>
            <w:tcW w:w="689" w:type="pct"/>
            <w:shd w:val="clear" w:color="auto" w:fill="F2DBDB" w:themeFill="accent2" w:themeFillTint="33"/>
            <w:vAlign w:val="center"/>
          </w:tcPr>
          <w:p w14:paraId="10F21B36" w14:textId="669CB7F8" w:rsidR="00D55D94" w:rsidRDefault="00D55D94" w:rsidP="00D55D94">
            <w:pPr>
              <w:jc w:val="center"/>
            </w:pPr>
            <w:r>
              <w:t>17.89</w:t>
            </w:r>
            <w:r w:rsidR="00A72D62">
              <w:t xml:space="preserve"> </w:t>
            </w:r>
            <w:r w:rsidR="0068779F">
              <w:pict w14:anchorId="38D48C0A">
                <v:shape id="_x0000_s1292"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p>
        </w:tc>
        <w:tc>
          <w:tcPr>
            <w:tcW w:w="687" w:type="pct"/>
            <w:shd w:val="clear" w:color="auto" w:fill="DAEEF3" w:themeFill="accent5" w:themeFillTint="33"/>
            <w:vAlign w:val="center"/>
          </w:tcPr>
          <w:p w14:paraId="330AA39C" w14:textId="48FCF897" w:rsidR="00D55D94" w:rsidRDefault="00D55D94" w:rsidP="00D55D94">
            <w:pPr>
              <w:jc w:val="center"/>
            </w:pPr>
            <w:r>
              <w:t>201</w:t>
            </w:r>
            <w:r w:rsidR="00A72D62">
              <w:t xml:space="preserve"> </w:t>
            </w:r>
            <w:r w:rsidR="0068779F">
              <w:pict w14:anchorId="5839FDC5">
                <v:shape id="_x0000_s1291"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(-46)</w:t>
            </w:r>
          </w:p>
        </w:tc>
        <w:tc>
          <w:tcPr>
            <w:tcW w:w="687" w:type="pct"/>
            <w:shd w:val="clear" w:color="auto" w:fill="DAEEF3" w:themeFill="accent5" w:themeFillTint="33"/>
            <w:vAlign w:val="center"/>
          </w:tcPr>
          <w:p w14:paraId="3A336BF8" w14:textId="5347DAAC" w:rsidR="00D55D94" w:rsidRDefault="00D55D94" w:rsidP="00D55D94">
            <w:pPr>
              <w:jc w:val="center"/>
            </w:pPr>
            <w:r>
              <w:t>21</w:t>
            </w:r>
            <w:r w:rsidR="00A72D62">
              <w:t xml:space="preserve"> </w:t>
            </w:r>
            <w:r w:rsidR="0068779F">
              <w:pict w14:anchorId="0A51745E">
                <v:shape id="_x0000_s129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A3B">
              <w:t xml:space="preserve"> (-4)</w:t>
            </w:r>
          </w:p>
        </w:tc>
        <w:tc>
          <w:tcPr>
            <w:tcW w:w="687" w:type="pct"/>
            <w:shd w:val="clear" w:color="auto" w:fill="DAEEF3" w:themeFill="accent5" w:themeFillTint="33"/>
            <w:vAlign w:val="center"/>
          </w:tcPr>
          <w:p w14:paraId="61C1C9D4" w14:textId="0DDE8F20" w:rsidR="00D55D94" w:rsidRDefault="00D55D94" w:rsidP="00D55D94">
            <w:pPr>
              <w:jc w:val="center"/>
            </w:pPr>
            <w:r>
              <w:t>9.57</w:t>
            </w:r>
            <w:r w:rsidR="00A72D62">
              <w:t xml:space="preserve"> </w:t>
            </w:r>
            <w:r w:rsidR="0068779F">
              <w:pict w14:anchorId="467F9B38">
                <v:shape id="_x0000_s1289"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(-0.3)</w:t>
            </w:r>
          </w:p>
        </w:tc>
      </w:tr>
      <w:tr w:rsidR="00D55D94" w14:paraId="7323DE6F" w14:textId="77777777" w:rsidTr="00D55D94">
        <w:trPr>
          <w:trHeight w:val="371"/>
        </w:trPr>
        <w:tc>
          <w:tcPr>
            <w:tcW w:w="876" w:type="pct"/>
            <w:vAlign w:val="center"/>
          </w:tcPr>
          <w:p w14:paraId="68C69C27" w14:textId="77777777" w:rsidR="00D55D94" w:rsidRDefault="00D55D94" w:rsidP="00D55D94">
            <w:r>
              <w:t>Fife</w:t>
            </w:r>
          </w:p>
        </w:tc>
        <w:tc>
          <w:tcPr>
            <w:tcW w:w="687" w:type="pct"/>
            <w:shd w:val="clear" w:color="auto" w:fill="F2DBDB" w:themeFill="accent2" w:themeFillTint="33"/>
            <w:vAlign w:val="center"/>
          </w:tcPr>
          <w:p w14:paraId="26616E58" w14:textId="0716B477" w:rsidR="00D55D94" w:rsidRDefault="00D55D94" w:rsidP="00D55D94">
            <w:pPr>
              <w:jc w:val="center"/>
            </w:pPr>
            <w:r>
              <w:t>308</w:t>
            </w:r>
            <w:r w:rsidR="00A72D62">
              <w:t xml:space="preserve"> </w:t>
            </w:r>
            <w:r w:rsidR="0068779F">
              <w:pict w14:anchorId="1B6976DC">
                <v:shape id="_x0000_s1288"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124">
              <w:t xml:space="preserve"> (+5)</w:t>
            </w:r>
          </w:p>
        </w:tc>
        <w:tc>
          <w:tcPr>
            <w:tcW w:w="687" w:type="pct"/>
            <w:shd w:val="clear" w:color="auto" w:fill="F2DBDB" w:themeFill="accent2" w:themeFillTint="33"/>
            <w:vAlign w:val="center"/>
          </w:tcPr>
          <w:p w14:paraId="02D2E836" w14:textId="03A43339" w:rsidR="00D55D94" w:rsidRDefault="00D55D94" w:rsidP="00D55D94">
            <w:pPr>
              <w:jc w:val="center"/>
            </w:pPr>
            <w:r>
              <w:t>14</w:t>
            </w:r>
            <w:r w:rsidR="00A72D62">
              <w:t xml:space="preserve"> </w:t>
            </w:r>
            <w:r w:rsidR="0068779F">
              <w:pict w14:anchorId="5873101B">
                <v:rect id="_x0000_s1287"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9" w:type="pct"/>
            <w:shd w:val="clear" w:color="auto" w:fill="F2DBDB" w:themeFill="accent2" w:themeFillTint="33"/>
            <w:vAlign w:val="center"/>
          </w:tcPr>
          <w:p w14:paraId="7023029B" w14:textId="1BA607DC" w:rsidR="00D55D94" w:rsidRDefault="00D55D94" w:rsidP="00D55D94">
            <w:pPr>
              <w:jc w:val="center"/>
            </w:pPr>
            <w:r>
              <w:t>22</w:t>
            </w:r>
            <w:r w:rsidR="00A72D62">
              <w:t xml:space="preserve"> </w:t>
            </w:r>
            <w:r w:rsidR="0068779F">
              <w:pict w14:anchorId="2A9C6964">
                <v:rect id="_x0000_s1286"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7" w:type="pct"/>
            <w:shd w:val="clear" w:color="auto" w:fill="DAEEF3" w:themeFill="accent5" w:themeFillTint="33"/>
            <w:vAlign w:val="center"/>
          </w:tcPr>
          <w:p w14:paraId="0A27EDD9" w14:textId="7BE93864" w:rsidR="00D55D94" w:rsidRDefault="00D55D94" w:rsidP="00D55D94">
            <w:pPr>
              <w:jc w:val="center"/>
            </w:pPr>
            <w:r>
              <w:t>391</w:t>
            </w:r>
            <w:r w:rsidR="00A72D62">
              <w:t xml:space="preserve"> </w:t>
            </w:r>
            <w:r w:rsidR="0068779F">
              <w:pict w14:anchorId="30ECDEEC">
                <v:shape id="_x0000_s1285"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(+28)</w:t>
            </w:r>
          </w:p>
        </w:tc>
        <w:tc>
          <w:tcPr>
            <w:tcW w:w="687" w:type="pct"/>
            <w:shd w:val="clear" w:color="auto" w:fill="DAEEF3" w:themeFill="accent5" w:themeFillTint="33"/>
            <w:vAlign w:val="center"/>
          </w:tcPr>
          <w:p w14:paraId="38DC59DA" w14:textId="6498EBAA" w:rsidR="00D55D94" w:rsidRDefault="00D55D94" w:rsidP="00D55D94">
            <w:pPr>
              <w:jc w:val="center"/>
            </w:pPr>
            <w:r>
              <w:t>57</w:t>
            </w:r>
            <w:r w:rsidR="00A72D62">
              <w:t xml:space="preserve"> </w:t>
            </w:r>
            <w:r w:rsidR="0068779F">
              <w:pict w14:anchorId="1C5B1F40">
                <v:shape id="_x0000_s1284"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(+3)</w:t>
            </w:r>
          </w:p>
        </w:tc>
        <w:tc>
          <w:tcPr>
            <w:tcW w:w="687" w:type="pct"/>
            <w:shd w:val="clear" w:color="auto" w:fill="DAEEF3" w:themeFill="accent5" w:themeFillTint="33"/>
            <w:vAlign w:val="center"/>
          </w:tcPr>
          <w:p w14:paraId="786FC6A0" w14:textId="54B44085" w:rsidR="00D55D94" w:rsidRDefault="00D55D94" w:rsidP="00D55D94">
            <w:pPr>
              <w:jc w:val="center"/>
            </w:pPr>
            <w:r>
              <w:t>6.86</w:t>
            </w:r>
            <w:r w:rsidR="00A72D62">
              <w:t xml:space="preserve"> </w:t>
            </w:r>
            <w:r w:rsidR="0068779F">
              <w:pict w14:anchorId="5CEC4225">
                <v:rect id="_x0000_s1283"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r w:rsidR="00065FD2">
              <w:t xml:space="preserve"> (+0.1)</w:t>
            </w:r>
          </w:p>
        </w:tc>
      </w:tr>
      <w:tr w:rsidR="00D55D94" w14:paraId="4B18B104" w14:textId="77777777" w:rsidTr="00D55D94">
        <w:trPr>
          <w:trHeight w:val="371"/>
        </w:trPr>
        <w:tc>
          <w:tcPr>
            <w:tcW w:w="876" w:type="pct"/>
            <w:vAlign w:val="center"/>
          </w:tcPr>
          <w:p w14:paraId="42194155" w14:textId="77777777" w:rsidR="00D55D94" w:rsidRDefault="00D55D94" w:rsidP="00D55D94">
            <w:r>
              <w:t>Forth Valley</w:t>
            </w:r>
          </w:p>
        </w:tc>
        <w:tc>
          <w:tcPr>
            <w:tcW w:w="687" w:type="pct"/>
            <w:tcBorders>
              <w:bottom w:val="single" w:sz="4" w:space="0" w:color="auto"/>
            </w:tcBorders>
            <w:shd w:val="clear" w:color="auto" w:fill="F2DBDB" w:themeFill="accent2" w:themeFillTint="33"/>
            <w:vAlign w:val="center"/>
          </w:tcPr>
          <w:p w14:paraId="5DEC4134" w14:textId="53BBD614" w:rsidR="00D55D94" w:rsidRDefault="00D55D94" w:rsidP="00D55D94">
            <w:pPr>
              <w:jc w:val="center"/>
            </w:pPr>
            <w:r>
              <w:t>291</w:t>
            </w:r>
            <w:r w:rsidR="00A72D62">
              <w:t xml:space="preserve"> </w:t>
            </w:r>
            <w:r w:rsidR="0068779F">
              <w:pict w14:anchorId="32296385">
                <v:shape id="_x0000_s1282"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(+9)</w:t>
            </w:r>
          </w:p>
        </w:tc>
        <w:tc>
          <w:tcPr>
            <w:tcW w:w="687" w:type="pct"/>
            <w:tcBorders>
              <w:bottom w:val="single" w:sz="4" w:space="0" w:color="auto"/>
            </w:tcBorders>
            <w:shd w:val="clear" w:color="auto" w:fill="F2DBDB" w:themeFill="accent2" w:themeFillTint="33"/>
            <w:vAlign w:val="center"/>
          </w:tcPr>
          <w:p w14:paraId="4B8E543D" w14:textId="34EFD12F" w:rsidR="00D55D94" w:rsidRDefault="00D55D94" w:rsidP="00D55D94">
            <w:pPr>
              <w:jc w:val="center"/>
            </w:pPr>
            <w:r>
              <w:t>10</w:t>
            </w:r>
            <w:r w:rsidR="00A72D62">
              <w:t xml:space="preserve"> </w:t>
            </w:r>
            <w:r w:rsidR="0068779F">
              <w:pict w14:anchorId="726BA734">
                <v:shape id="_x0000_s1281"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(+1)</w:t>
            </w:r>
          </w:p>
        </w:tc>
        <w:tc>
          <w:tcPr>
            <w:tcW w:w="689" w:type="pct"/>
            <w:tcBorders>
              <w:bottom w:val="single" w:sz="4" w:space="0" w:color="auto"/>
            </w:tcBorders>
            <w:shd w:val="clear" w:color="auto" w:fill="F2DBDB" w:themeFill="accent2" w:themeFillTint="33"/>
            <w:vAlign w:val="center"/>
          </w:tcPr>
          <w:p w14:paraId="2E4274AA" w14:textId="144EEF09" w:rsidR="00D55D94" w:rsidRDefault="00D55D94" w:rsidP="00D55D94">
            <w:pPr>
              <w:jc w:val="center"/>
            </w:pPr>
            <w:r>
              <w:t>29.1</w:t>
            </w:r>
            <w:r w:rsidR="00A72D62">
              <w:t xml:space="preserve"> </w:t>
            </w:r>
            <w:r w:rsidR="0068779F">
              <w:pict w14:anchorId="1F2F3783">
                <v:shape id="_x0000_s128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p>
        </w:tc>
        <w:tc>
          <w:tcPr>
            <w:tcW w:w="687" w:type="pct"/>
            <w:shd w:val="clear" w:color="auto" w:fill="DAEEF3" w:themeFill="accent5" w:themeFillTint="33"/>
            <w:vAlign w:val="center"/>
          </w:tcPr>
          <w:p w14:paraId="468262B1" w14:textId="7F416A5F" w:rsidR="00D55D94" w:rsidRDefault="00D55D94" w:rsidP="00D55D94">
            <w:pPr>
              <w:jc w:val="center"/>
            </w:pPr>
            <w:r>
              <w:t>303</w:t>
            </w:r>
            <w:r w:rsidR="00A72D62">
              <w:t xml:space="preserve"> </w:t>
            </w:r>
            <w:r w:rsidR="0068779F">
              <w:pict w14:anchorId="31DF1ACA">
                <v:shape id="_x0000_s1279"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A3B">
              <w:t xml:space="preserve"> (-23)</w:t>
            </w:r>
          </w:p>
        </w:tc>
        <w:tc>
          <w:tcPr>
            <w:tcW w:w="687" w:type="pct"/>
            <w:shd w:val="clear" w:color="auto" w:fill="DAEEF3" w:themeFill="accent5" w:themeFillTint="33"/>
            <w:vAlign w:val="center"/>
          </w:tcPr>
          <w:p w14:paraId="1310FE57" w14:textId="47A8A234" w:rsidR="00D55D94" w:rsidRDefault="00D55D94" w:rsidP="00D55D94">
            <w:pPr>
              <w:jc w:val="center"/>
            </w:pPr>
            <w:r>
              <w:t>44</w:t>
            </w:r>
            <w:r w:rsidR="00A72D62">
              <w:t xml:space="preserve"> </w:t>
            </w:r>
            <w:r w:rsidR="0068779F">
              <w:pict w14:anchorId="7936E2ED">
                <v:shape id="_x0000_s1278"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(+12)</w:t>
            </w:r>
          </w:p>
        </w:tc>
        <w:tc>
          <w:tcPr>
            <w:tcW w:w="687" w:type="pct"/>
            <w:shd w:val="clear" w:color="auto" w:fill="DAEEF3" w:themeFill="accent5" w:themeFillTint="33"/>
            <w:vAlign w:val="center"/>
          </w:tcPr>
          <w:p w14:paraId="0DFA0183" w14:textId="6E3E99B0" w:rsidR="00D55D94" w:rsidRDefault="00D55D94" w:rsidP="00D55D94">
            <w:pPr>
              <w:jc w:val="center"/>
            </w:pPr>
            <w:r>
              <w:t>6.89</w:t>
            </w:r>
            <w:r w:rsidR="00A72D62">
              <w:t xml:space="preserve"> </w:t>
            </w:r>
            <w:r w:rsidR="0068779F">
              <w:pict w14:anchorId="2135332B">
                <v:shape id="_x0000_s127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(+0.2)</w:t>
            </w:r>
          </w:p>
        </w:tc>
      </w:tr>
      <w:tr w:rsidR="00D55D94" w14:paraId="23F1D827" w14:textId="77777777" w:rsidTr="00D55D94">
        <w:trPr>
          <w:trHeight w:val="371"/>
        </w:trPr>
        <w:tc>
          <w:tcPr>
            <w:tcW w:w="876" w:type="pct"/>
            <w:vAlign w:val="center"/>
          </w:tcPr>
          <w:p w14:paraId="0D4BC9A9" w14:textId="77777777" w:rsidR="00D55D94" w:rsidRDefault="00D55D94" w:rsidP="00D55D94">
            <w:r>
              <w:t>Golden Jubilee</w:t>
            </w:r>
          </w:p>
        </w:tc>
        <w:tc>
          <w:tcPr>
            <w:tcW w:w="687" w:type="pct"/>
            <w:shd w:val="clear" w:color="auto" w:fill="F2F2F2" w:themeFill="background1" w:themeFillShade="F2"/>
            <w:vAlign w:val="center"/>
          </w:tcPr>
          <w:p w14:paraId="2F841EC1" w14:textId="77777777" w:rsidR="00D55D94" w:rsidRDefault="00D55D94" w:rsidP="00D55D94">
            <w:pPr>
              <w:jc w:val="center"/>
            </w:pPr>
          </w:p>
        </w:tc>
        <w:tc>
          <w:tcPr>
            <w:tcW w:w="687" w:type="pct"/>
            <w:shd w:val="clear" w:color="auto" w:fill="F2F2F2" w:themeFill="background1" w:themeFillShade="F2"/>
            <w:vAlign w:val="center"/>
          </w:tcPr>
          <w:p w14:paraId="7A9C9B17" w14:textId="77777777" w:rsidR="00D55D94" w:rsidRDefault="00D55D94" w:rsidP="00D55D94">
            <w:pPr>
              <w:jc w:val="center"/>
            </w:pPr>
          </w:p>
        </w:tc>
        <w:tc>
          <w:tcPr>
            <w:tcW w:w="689" w:type="pct"/>
            <w:shd w:val="clear" w:color="auto" w:fill="F2F2F2" w:themeFill="background1" w:themeFillShade="F2"/>
            <w:vAlign w:val="center"/>
          </w:tcPr>
          <w:p w14:paraId="64F6BE69" w14:textId="77777777" w:rsidR="00D55D94" w:rsidRDefault="00D55D94" w:rsidP="00D55D94">
            <w:pPr>
              <w:jc w:val="center"/>
            </w:pPr>
          </w:p>
        </w:tc>
        <w:tc>
          <w:tcPr>
            <w:tcW w:w="687" w:type="pct"/>
            <w:shd w:val="clear" w:color="auto" w:fill="DAEEF3" w:themeFill="accent5" w:themeFillTint="33"/>
            <w:vAlign w:val="center"/>
          </w:tcPr>
          <w:p w14:paraId="68F3A220" w14:textId="62BA510A" w:rsidR="00D55D94" w:rsidRDefault="00D55D94" w:rsidP="00D55D94">
            <w:pPr>
              <w:jc w:val="center"/>
            </w:pPr>
            <w:r>
              <w:t>117</w:t>
            </w:r>
            <w:r w:rsidR="00A72D62">
              <w:t xml:space="preserve"> </w:t>
            </w:r>
            <w:r w:rsidR="0068779F">
              <w:pict w14:anchorId="27C881E7">
                <v:shape id="_x0000_s1276"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(+12)</w:t>
            </w:r>
          </w:p>
        </w:tc>
        <w:tc>
          <w:tcPr>
            <w:tcW w:w="687" w:type="pct"/>
            <w:shd w:val="clear" w:color="auto" w:fill="DAEEF3" w:themeFill="accent5" w:themeFillTint="33"/>
            <w:vAlign w:val="center"/>
          </w:tcPr>
          <w:p w14:paraId="659F999D" w14:textId="3AA44E9F" w:rsidR="00D55D94" w:rsidRDefault="00D55D94" w:rsidP="00D55D94">
            <w:pPr>
              <w:jc w:val="center"/>
            </w:pPr>
            <w:r>
              <w:t>19</w:t>
            </w:r>
            <w:r w:rsidR="00A72D62">
              <w:t xml:space="preserve"> </w:t>
            </w:r>
            <w:r w:rsidR="0068779F">
              <w:pict w14:anchorId="2040B4BA">
                <v:shape id="_x0000_s1275"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(+1)</w:t>
            </w:r>
          </w:p>
        </w:tc>
        <w:tc>
          <w:tcPr>
            <w:tcW w:w="687" w:type="pct"/>
            <w:shd w:val="clear" w:color="auto" w:fill="DAEEF3" w:themeFill="accent5" w:themeFillTint="33"/>
            <w:vAlign w:val="center"/>
          </w:tcPr>
          <w:p w14:paraId="36D4FCC5" w14:textId="18A6E0BB" w:rsidR="00D55D94" w:rsidRDefault="00D55D94" w:rsidP="00D55D94">
            <w:pPr>
              <w:jc w:val="center"/>
            </w:pPr>
            <w:r>
              <w:t>6.16</w:t>
            </w:r>
            <w:r w:rsidR="00A72D62">
              <w:t xml:space="preserve"> </w:t>
            </w:r>
            <w:r w:rsidR="0068779F">
              <w:pict w14:anchorId="0CF48B5E">
                <v:shape id="_x0000_s1274"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(+0.5)</w:t>
            </w:r>
          </w:p>
        </w:tc>
      </w:tr>
      <w:tr w:rsidR="00D55D94" w14:paraId="21B4DECA" w14:textId="77777777" w:rsidTr="00D55D94">
        <w:trPr>
          <w:trHeight w:val="371"/>
        </w:trPr>
        <w:tc>
          <w:tcPr>
            <w:tcW w:w="876" w:type="pct"/>
            <w:vAlign w:val="center"/>
          </w:tcPr>
          <w:p w14:paraId="0FFE07B1" w14:textId="77777777" w:rsidR="00D55D94" w:rsidRDefault="00D55D94" w:rsidP="00D55D94">
            <w:r>
              <w:t>Grampian</w:t>
            </w:r>
          </w:p>
        </w:tc>
        <w:tc>
          <w:tcPr>
            <w:tcW w:w="687" w:type="pct"/>
            <w:shd w:val="clear" w:color="auto" w:fill="F2DBDB" w:themeFill="accent2" w:themeFillTint="33"/>
            <w:vAlign w:val="center"/>
          </w:tcPr>
          <w:p w14:paraId="1F79DBA2" w14:textId="6BEE1A52" w:rsidR="00D55D94" w:rsidRDefault="00D55D94" w:rsidP="00D55D94">
            <w:pPr>
              <w:jc w:val="center"/>
            </w:pPr>
            <w:r>
              <w:t>593</w:t>
            </w:r>
            <w:r w:rsidR="00A72D62">
              <w:t xml:space="preserve"> </w:t>
            </w:r>
            <w:r w:rsidR="0068779F">
              <w:pict w14:anchorId="3DE491D9">
                <v:shape id="_x0000_s1273"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(-15)</w:t>
            </w:r>
          </w:p>
        </w:tc>
        <w:tc>
          <w:tcPr>
            <w:tcW w:w="687" w:type="pct"/>
            <w:shd w:val="clear" w:color="auto" w:fill="F2DBDB" w:themeFill="accent2" w:themeFillTint="33"/>
            <w:vAlign w:val="center"/>
          </w:tcPr>
          <w:p w14:paraId="20EB9086" w14:textId="711D5E87" w:rsidR="00D55D94" w:rsidRDefault="00D55D94" w:rsidP="00D55D94">
            <w:pPr>
              <w:jc w:val="center"/>
            </w:pPr>
            <w:r>
              <w:t>14</w:t>
            </w:r>
            <w:r w:rsidR="00A72D62">
              <w:t xml:space="preserve"> </w:t>
            </w:r>
            <w:r w:rsidR="0068779F">
              <w:pict w14:anchorId="22A05002">
                <v:shape id="_x0000_s127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(-4)</w:t>
            </w:r>
          </w:p>
        </w:tc>
        <w:tc>
          <w:tcPr>
            <w:tcW w:w="689" w:type="pct"/>
            <w:shd w:val="clear" w:color="auto" w:fill="F2DBDB" w:themeFill="accent2" w:themeFillTint="33"/>
            <w:vAlign w:val="center"/>
          </w:tcPr>
          <w:p w14:paraId="081420C7" w14:textId="4C00EAB8" w:rsidR="00D55D94" w:rsidRDefault="00D55D94" w:rsidP="00D55D94">
            <w:pPr>
              <w:jc w:val="center"/>
            </w:pPr>
            <w:r>
              <w:t>42.35</w:t>
            </w:r>
            <w:r w:rsidR="00A72D62">
              <w:t xml:space="preserve"> </w:t>
            </w:r>
            <w:r w:rsidR="0068779F">
              <w:pict w14:anchorId="699F3ED0">
                <v:shape id="_x0000_s1271"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p>
        </w:tc>
        <w:tc>
          <w:tcPr>
            <w:tcW w:w="687" w:type="pct"/>
            <w:shd w:val="clear" w:color="auto" w:fill="DAEEF3" w:themeFill="accent5" w:themeFillTint="33"/>
            <w:vAlign w:val="center"/>
          </w:tcPr>
          <w:p w14:paraId="073A1956" w14:textId="06F0F70C" w:rsidR="00D55D94" w:rsidRDefault="00D55D94" w:rsidP="00D55D94">
            <w:pPr>
              <w:jc w:val="center"/>
            </w:pPr>
            <w:r>
              <w:t>724</w:t>
            </w:r>
            <w:r w:rsidR="00A72D62">
              <w:t xml:space="preserve"> </w:t>
            </w:r>
            <w:r w:rsidR="0068779F">
              <w:pict w14:anchorId="24658A77">
                <v:shape id="_x0000_s1270"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(+24)</w:t>
            </w:r>
          </w:p>
        </w:tc>
        <w:tc>
          <w:tcPr>
            <w:tcW w:w="687" w:type="pct"/>
            <w:shd w:val="clear" w:color="auto" w:fill="DAEEF3" w:themeFill="accent5" w:themeFillTint="33"/>
            <w:vAlign w:val="center"/>
          </w:tcPr>
          <w:p w14:paraId="5AEA9DB4" w14:textId="367BF144" w:rsidR="00D55D94" w:rsidRDefault="00D55D94" w:rsidP="00D55D94">
            <w:pPr>
              <w:jc w:val="center"/>
            </w:pPr>
            <w:r>
              <w:t>115</w:t>
            </w:r>
            <w:r w:rsidR="00A72D62">
              <w:t xml:space="preserve"> </w:t>
            </w:r>
            <w:r w:rsidR="0068779F">
              <w:pict w14:anchorId="59FB95DD">
                <v:shape id="_x0000_s126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(+2)</w:t>
            </w:r>
          </w:p>
        </w:tc>
        <w:tc>
          <w:tcPr>
            <w:tcW w:w="687" w:type="pct"/>
            <w:shd w:val="clear" w:color="auto" w:fill="DAEEF3" w:themeFill="accent5" w:themeFillTint="33"/>
            <w:vAlign w:val="center"/>
          </w:tcPr>
          <w:p w14:paraId="75B0FBB2" w14:textId="2688D932" w:rsidR="00D55D94" w:rsidRDefault="00D55D94" w:rsidP="00D55D94">
            <w:pPr>
              <w:jc w:val="center"/>
            </w:pPr>
            <w:r>
              <w:t>6.30</w:t>
            </w:r>
            <w:r w:rsidR="00A72D62">
              <w:t xml:space="preserve"> </w:t>
            </w:r>
            <w:r w:rsidR="0068779F">
              <w:pict w14:anchorId="2F6EB21C">
                <v:rect id="_x0000_s1268"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r w:rsidR="00065FD2">
              <w:t xml:space="preserve"> (-0.1)</w:t>
            </w:r>
          </w:p>
        </w:tc>
      </w:tr>
      <w:tr w:rsidR="00D55D94" w14:paraId="515CA607" w14:textId="77777777" w:rsidTr="00D55D94">
        <w:trPr>
          <w:trHeight w:val="371"/>
        </w:trPr>
        <w:tc>
          <w:tcPr>
            <w:tcW w:w="876" w:type="pct"/>
            <w:vAlign w:val="center"/>
          </w:tcPr>
          <w:p w14:paraId="32D3C06D" w14:textId="77777777" w:rsidR="00D55D94" w:rsidRDefault="00D55D94" w:rsidP="00D55D94">
            <w:r>
              <w:t>Greater Glasgow &amp; Clyde</w:t>
            </w:r>
          </w:p>
        </w:tc>
        <w:tc>
          <w:tcPr>
            <w:tcW w:w="687" w:type="pct"/>
            <w:shd w:val="clear" w:color="auto" w:fill="F2DBDB" w:themeFill="accent2" w:themeFillTint="33"/>
            <w:vAlign w:val="center"/>
          </w:tcPr>
          <w:p w14:paraId="0089F5A9" w14:textId="0CFDF095" w:rsidR="00D55D94" w:rsidRDefault="00D55D94" w:rsidP="00D55D94">
            <w:pPr>
              <w:jc w:val="center"/>
            </w:pPr>
            <w:r>
              <w:t>1182</w:t>
            </w:r>
            <w:r w:rsidR="00A72D62">
              <w:t xml:space="preserve"> </w:t>
            </w:r>
            <w:r w:rsidR="0068779F">
              <w:pict w14:anchorId="70FC39C1">
                <v:shape id="_x0000_s126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(+20)</w:t>
            </w:r>
          </w:p>
        </w:tc>
        <w:tc>
          <w:tcPr>
            <w:tcW w:w="687" w:type="pct"/>
            <w:shd w:val="clear" w:color="auto" w:fill="F2DBDB" w:themeFill="accent2" w:themeFillTint="33"/>
            <w:vAlign w:val="center"/>
          </w:tcPr>
          <w:p w14:paraId="47A202A0" w14:textId="75E019E2" w:rsidR="00D55D94" w:rsidRDefault="00D55D94" w:rsidP="00D55D94">
            <w:pPr>
              <w:jc w:val="center"/>
            </w:pPr>
            <w:r>
              <w:t>35</w:t>
            </w:r>
            <w:r w:rsidR="00A72D62">
              <w:t xml:space="preserve"> </w:t>
            </w:r>
            <w:r w:rsidR="0068779F">
              <w:pict w14:anchorId="2567A979">
                <v:shape id="_x0000_s1266"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(+1)</w:t>
            </w:r>
          </w:p>
        </w:tc>
        <w:tc>
          <w:tcPr>
            <w:tcW w:w="689" w:type="pct"/>
            <w:shd w:val="clear" w:color="auto" w:fill="F2DBDB" w:themeFill="accent2" w:themeFillTint="33"/>
            <w:vAlign w:val="center"/>
          </w:tcPr>
          <w:p w14:paraId="2D4B90BD" w14:textId="08254221" w:rsidR="00D55D94" w:rsidRDefault="00D55D94" w:rsidP="00D55D94">
            <w:pPr>
              <w:jc w:val="center"/>
            </w:pPr>
            <w:r>
              <w:t>33.77</w:t>
            </w:r>
            <w:r w:rsidR="00A72D62">
              <w:t xml:space="preserve"> </w:t>
            </w:r>
            <w:r w:rsidR="0068779F">
              <w:pict w14:anchorId="1B39498D">
                <v:shape id="_x0000_s1265"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p>
        </w:tc>
        <w:tc>
          <w:tcPr>
            <w:tcW w:w="687" w:type="pct"/>
            <w:shd w:val="clear" w:color="auto" w:fill="DAEEF3" w:themeFill="accent5" w:themeFillTint="33"/>
            <w:vAlign w:val="center"/>
          </w:tcPr>
          <w:p w14:paraId="46FC7515" w14:textId="0123E052" w:rsidR="00D55D94" w:rsidRDefault="00D55D94" w:rsidP="00D55D94">
            <w:pPr>
              <w:jc w:val="center"/>
            </w:pPr>
            <w:r>
              <w:t>2038</w:t>
            </w:r>
            <w:r w:rsidR="00A72D62">
              <w:t xml:space="preserve"> </w:t>
            </w:r>
            <w:r w:rsidR="0068779F">
              <w:pict w14:anchorId="13E842E4">
                <v:shape id="_x0000_s1264"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(+40)</w:t>
            </w:r>
          </w:p>
        </w:tc>
        <w:tc>
          <w:tcPr>
            <w:tcW w:w="687" w:type="pct"/>
            <w:shd w:val="clear" w:color="auto" w:fill="DAEEF3" w:themeFill="accent5" w:themeFillTint="33"/>
            <w:vAlign w:val="center"/>
          </w:tcPr>
          <w:p w14:paraId="5E2478F9" w14:textId="74874AB1" w:rsidR="00D55D94" w:rsidRDefault="00D55D94" w:rsidP="00D55D94">
            <w:pPr>
              <w:jc w:val="center"/>
            </w:pPr>
            <w:r>
              <w:t>452</w:t>
            </w:r>
            <w:r w:rsidR="00A72D62">
              <w:t xml:space="preserve"> </w:t>
            </w:r>
            <w:r w:rsidR="0068779F">
              <w:pict w14:anchorId="499B8786">
                <v:shape id="_x0000_s126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(+4)</w:t>
            </w:r>
          </w:p>
        </w:tc>
        <w:tc>
          <w:tcPr>
            <w:tcW w:w="687" w:type="pct"/>
            <w:shd w:val="clear" w:color="auto" w:fill="DAEEF3" w:themeFill="accent5" w:themeFillTint="33"/>
            <w:vAlign w:val="center"/>
          </w:tcPr>
          <w:p w14:paraId="3841DA33" w14:textId="774B58FD" w:rsidR="00D55D94" w:rsidRDefault="00D55D94" w:rsidP="00D55D94">
            <w:pPr>
              <w:jc w:val="center"/>
            </w:pPr>
            <w:r>
              <w:t>4.51</w:t>
            </w:r>
            <w:r w:rsidR="00A72D62">
              <w:t xml:space="preserve"> </w:t>
            </w:r>
            <w:r w:rsidR="0068779F">
              <w:pict w14:anchorId="004294E4">
                <v:rect id="_x0000_s1262"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r>
      <w:tr w:rsidR="00D55D94" w14:paraId="5EC1FF4F" w14:textId="77777777" w:rsidTr="00D55D94">
        <w:trPr>
          <w:trHeight w:val="371"/>
        </w:trPr>
        <w:tc>
          <w:tcPr>
            <w:tcW w:w="876" w:type="pct"/>
            <w:vAlign w:val="center"/>
          </w:tcPr>
          <w:p w14:paraId="6A5A29AA" w14:textId="77777777" w:rsidR="00D55D94" w:rsidRDefault="00D55D94" w:rsidP="00D55D94">
            <w:r>
              <w:t>Highland</w:t>
            </w:r>
          </w:p>
        </w:tc>
        <w:tc>
          <w:tcPr>
            <w:tcW w:w="687" w:type="pct"/>
            <w:shd w:val="clear" w:color="auto" w:fill="F2DBDB" w:themeFill="accent2" w:themeFillTint="33"/>
            <w:vAlign w:val="center"/>
          </w:tcPr>
          <w:p w14:paraId="1FFD57C5" w14:textId="1984E991" w:rsidR="00D55D94" w:rsidRDefault="00D55D94" w:rsidP="00D55D94">
            <w:pPr>
              <w:jc w:val="center"/>
            </w:pPr>
            <w:r>
              <w:t>345</w:t>
            </w:r>
            <w:r w:rsidR="00A72D62">
              <w:t xml:space="preserve"> </w:t>
            </w:r>
            <w:r w:rsidR="0068779F">
              <w:pict w14:anchorId="0405B5CB">
                <v:shape id="_x0000_s1261"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(-9)</w:t>
            </w:r>
          </w:p>
        </w:tc>
        <w:tc>
          <w:tcPr>
            <w:tcW w:w="687" w:type="pct"/>
            <w:shd w:val="clear" w:color="auto" w:fill="F2DBDB" w:themeFill="accent2" w:themeFillTint="33"/>
            <w:vAlign w:val="center"/>
          </w:tcPr>
          <w:p w14:paraId="551CE174" w14:textId="27104AA2" w:rsidR="00D55D94" w:rsidRDefault="00D55D94" w:rsidP="00D55D94">
            <w:pPr>
              <w:jc w:val="center"/>
            </w:pPr>
            <w:r>
              <w:t>15</w:t>
            </w:r>
            <w:r w:rsidR="00A72D62">
              <w:t xml:space="preserve"> </w:t>
            </w:r>
            <w:r w:rsidR="0068779F">
              <w:pict w14:anchorId="5AF7B0AD">
                <v:shape id="_x0000_s1260"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(+2)</w:t>
            </w:r>
          </w:p>
        </w:tc>
        <w:tc>
          <w:tcPr>
            <w:tcW w:w="689" w:type="pct"/>
            <w:shd w:val="clear" w:color="auto" w:fill="F2DBDB" w:themeFill="accent2" w:themeFillTint="33"/>
            <w:vAlign w:val="center"/>
          </w:tcPr>
          <w:p w14:paraId="50020485" w14:textId="307F86B2" w:rsidR="00D55D94" w:rsidRDefault="00D55D94" w:rsidP="00D55D94">
            <w:pPr>
              <w:jc w:val="center"/>
            </w:pPr>
            <w:r>
              <w:t>23</w:t>
            </w:r>
            <w:r w:rsidR="00A72D62">
              <w:t xml:space="preserve"> </w:t>
            </w:r>
            <w:r w:rsidR="0068779F">
              <w:pict w14:anchorId="2ADD4EC5">
                <v:shape id="_x0000_s125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p>
        </w:tc>
        <w:tc>
          <w:tcPr>
            <w:tcW w:w="687" w:type="pct"/>
            <w:shd w:val="clear" w:color="auto" w:fill="DAEEF3" w:themeFill="accent5" w:themeFillTint="33"/>
            <w:vAlign w:val="center"/>
          </w:tcPr>
          <w:p w14:paraId="787432F0" w14:textId="7A6B2308" w:rsidR="00D55D94" w:rsidRDefault="00D55D94" w:rsidP="00D55D94">
            <w:pPr>
              <w:jc w:val="center"/>
            </w:pPr>
            <w:r>
              <w:t>343</w:t>
            </w:r>
            <w:r w:rsidR="00A72D62">
              <w:t xml:space="preserve"> </w:t>
            </w:r>
            <w:r w:rsidR="0068779F">
              <w:pict w14:anchorId="1C31A8D8">
                <v:shape id="_x0000_s1258"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(+7)</w:t>
            </w:r>
          </w:p>
        </w:tc>
        <w:tc>
          <w:tcPr>
            <w:tcW w:w="687" w:type="pct"/>
            <w:shd w:val="clear" w:color="auto" w:fill="DAEEF3" w:themeFill="accent5" w:themeFillTint="33"/>
            <w:vAlign w:val="center"/>
          </w:tcPr>
          <w:p w14:paraId="1CD30C1D" w14:textId="3DBB634D" w:rsidR="00D55D94" w:rsidRDefault="00D55D94" w:rsidP="00D55D94">
            <w:pPr>
              <w:jc w:val="center"/>
            </w:pPr>
            <w:r>
              <w:t>77</w:t>
            </w:r>
            <w:r w:rsidR="00A72D62">
              <w:t xml:space="preserve"> </w:t>
            </w:r>
            <w:r w:rsidR="0068779F">
              <w:pict w14:anchorId="3CB67986">
                <v:shape id="_x0000_s1257"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(-10)</w:t>
            </w:r>
          </w:p>
        </w:tc>
        <w:tc>
          <w:tcPr>
            <w:tcW w:w="687" w:type="pct"/>
            <w:shd w:val="clear" w:color="auto" w:fill="DAEEF3" w:themeFill="accent5" w:themeFillTint="33"/>
            <w:vAlign w:val="center"/>
          </w:tcPr>
          <w:p w14:paraId="67846FCD" w14:textId="576AA7E3" w:rsidR="00D55D94" w:rsidRDefault="00D55D94" w:rsidP="00D55D94">
            <w:pPr>
              <w:jc w:val="center"/>
            </w:pPr>
            <w:r>
              <w:t>4.45</w:t>
            </w:r>
            <w:r w:rsidR="00A72D62">
              <w:t xml:space="preserve"> </w:t>
            </w:r>
            <w:r w:rsidR="0068779F">
              <w:pict w14:anchorId="223B9F15">
                <v:shape id="_x0000_s1256"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(+0.5)</w:t>
            </w:r>
          </w:p>
        </w:tc>
      </w:tr>
      <w:tr w:rsidR="00D55D94" w14:paraId="02B725D6" w14:textId="77777777" w:rsidTr="00D55D94">
        <w:trPr>
          <w:trHeight w:val="371"/>
        </w:trPr>
        <w:tc>
          <w:tcPr>
            <w:tcW w:w="876" w:type="pct"/>
            <w:vAlign w:val="center"/>
          </w:tcPr>
          <w:p w14:paraId="536C72DB" w14:textId="77777777" w:rsidR="00D55D94" w:rsidRDefault="00D55D94" w:rsidP="00D55D94">
            <w:r>
              <w:t>Lanarkshire</w:t>
            </w:r>
          </w:p>
        </w:tc>
        <w:tc>
          <w:tcPr>
            <w:tcW w:w="687" w:type="pct"/>
            <w:shd w:val="clear" w:color="auto" w:fill="F2DBDB" w:themeFill="accent2" w:themeFillTint="33"/>
            <w:vAlign w:val="center"/>
          </w:tcPr>
          <w:p w14:paraId="027F30C0" w14:textId="1C546DDE" w:rsidR="00D55D94" w:rsidRDefault="00D55D94" w:rsidP="00D55D94">
            <w:pPr>
              <w:jc w:val="center"/>
            </w:pPr>
            <w:r>
              <w:t>496</w:t>
            </w:r>
            <w:r w:rsidR="00A72D62">
              <w:t xml:space="preserve"> </w:t>
            </w:r>
            <w:r w:rsidR="0068779F">
              <w:pict w14:anchorId="64283D60">
                <v:shape id="_x0000_s1255"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(+24)</w:t>
            </w:r>
          </w:p>
        </w:tc>
        <w:tc>
          <w:tcPr>
            <w:tcW w:w="687" w:type="pct"/>
            <w:shd w:val="clear" w:color="auto" w:fill="F2DBDB" w:themeFill="accent2" w:themeFillTint="33"/>
            <w:vAlign w:val="center"/>
          </w:tcPr>
          <w:p w14:paraId="647DEC85" w14:textId="309C606B" w:rsidR="00D55D94" w:rsidRDefault="00D55D94" w:rsidP="00D55D94">
            <w:pPr>
              <w:jc w:val="center"/>
            </w:pPr>
            <w:r>
              <w:t>26</w:t>
            </w:r>
            <w:r w:rsidR="00A72D62">
              <w:t xml:space="preserve"> </w:t>
            </w:r>
            <w:r w:rsidR="0068779F">
              <w:pict w14:anchorId="27DB5FAF">
                <v:rect id="_x0000_s1254"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9" w:type="pct"/>
            <w:shd w:val="clear" w:color="auto" w:fill="F2DBDB" w:themeFill="accent2" w:themeFillTint="33"/>
            <w:vAlign w:val="center"/>
          </w:tcPr>
          <w:p w14:paraId="4DE7A20E" w14:textId="07D95404" w:rsidR="00D55D94" w:rsidRDefault="00D55D94" w:rsidP="00D55D94">
            <w:pPr>
              <w:jc w:val="center"/>
            </w:pPr>
            <w:r>
              <w:t>19.08</w:t>
            </w:r>
            <w:r w:rsidR="00A72D62">
              <w:t xml:space="preserve"> </w:t>
            </w:r>
            <w:r w:rsidR="0068779F">
              <w:pict w14:anchorId="0704433D">
                <v:shape id="_x0000_s125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p>
        </w:tc>
        <w:tc>
          <w:tcPr>
            <w:tcW w:w="687" w:type="pct"/>
            <w:shd w:val="clear" w:color="auto" w:fill="DAEEF3" w:themeFill="accent5" w:themeFillTint="33"/>
            <w:vAlign w:val="center"/>
          </w:tcPr>
          <w:p w14:paraId="4A40C79B" w14:textId="3B72BE20" w:rsidR="00D55D94" w:rsidRDefault="00D55D94" w:rsidP="00D55D94">
            <w:pPr>
              <w:jc w:val="center"/>
            </w:pPr>
            <w:r>
              <w:t>628</w:t>
            </w:r>
            <w:r w:rsidR="00A72D62">
              <w:t xml:space="preserve"> </w:t>
            </w:r>
            <w:r w:rsidR="0068779F">
              <w:pict w14:anchorId="1232C8A0">
                <v:shape id="_x0000_s1252"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(+24)</w:t>
            </w:r>
          </w:p>
        </w:tc>
        <w:tc>
          <w:tcPr>
            <w:tcW w:w="687" w:type="pct"/>
            <w:shd w:val="clear" w:color="auto" w:fill="DAEEF3" w:themeFill="accent5" w:themeFillTint="33"/>
            <w:vAlign w:val="center"/>
          </w:tcPr>
          <w:p w14:paraId="32365AF4" w14:textId="65538BA7" w:rsidR="00D55D94" w:rsidRDefault="00D55D94" w:rsidP="00D55D94">
            <w:pPr>
              <w:jc w:val="center"/>
            </w:pPr>
            <w:r>
              <w:t>61</w:t>
            </w:r>
            <w:r w:rsidR="00A72D62">
              <w:t xml:space="preserve"> </w:t>
            </w:r>
            <w:r w:rsidR="0068779F">
              <w:pict w14:anchorId="354E3FDF">
                <v:shape id="_x0000_s1251"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(-3)</w:t>
            </w:r>
          </w:p>
        </w:tc>
        <w:tc>
          <w:tcPr>
            <w:tcW w:w="687" w:type="pct"/>
            <w:shd w:val="clear" w:color="auto" w:fill="DAEEF3" w:themeFill="accent5" w:themeFillTint="33"/>
            <w:vAlign w:val="center"/>
          </w:tcPr>
          <w:p w14:paraId="6A4C0DB7" w14:textId="5189ADC5" w:rsidR="00D55D94" w:rsidRDefault="00D55D94" w:rsidP="00D55D94">
            <w:pPr>
              <w:jc w:val="center"/>
            </w:pPr>
            <w:r>
              <w:t>10.30</w:t>
            </w:r>
            <w:r w:rsidR="00A72D62">
              <w:t xml:space="preserve"> </w:t>
            </w:r>
            <w:r w:rsidR="0068779F">
              <w:pict w14:anchorId="02A6551E">
                <v:shape id="_x0000_s1250"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(+0.8)</w:t>
            </w:r>
          </w:p>
        </w:tc>
      </w:tr>
      <w:tr w:rsidR="00D55D94" w14:paraId="7938275A" w14:textId="77777777" w:rsidTr="00D55D94">
        <w:trPr>
          <w:trHeight w:val="371"/>
        </w:trPr>
        <w:tc>
          <w:tcPr>
            <w:tcW w:w="876" w:type="pct"/>
            <w:vAlign w:val="center"/>
          </w:tcPr>
          <w:p w14:paraId="47333BFD" w14:textId="77777777" w:rsidR="00D55D94" w:rsidRDefault="00D55D94" w:rsidP="00D55D94">
            <w:r>
              <w:t>Lothian</w:t>
            </w:r>
          </w:p>
        </w:tc>
        <w:tc>
          <w:tcPr>
            <w:tcW w:w="687" w:type="pct"/>
            <w:tcBorders>
              <w:bottom w:val="single" w:sz="4" w:space="0" w:color="auto"/>
            </w:tcBorders>
            <w:shd w:val="clear" w:color="auto" w:fill="F2DBDB" w:themeFill="accent2" w:themeFillTint="33"/>
            <w:vAlign w:val="center"/>
          </w:tcPr>
          <w:p w14:paraId="13912A10" w14:textId="2158226B" w:rsidR="00D55D94" w:rsidRDefault="00D55D94" w:rsidP="00D55D94">
            <w:pPr>
              <w:jc w:val="center"/>
            </w:pPr>
            <w:r>
              <w:t>970</w:t>
            </w:r>
            <w:r w:rsidR="00A72D62">
              <w:t xml:space="preserve"> </w:t>
            </w:r>
            <w:r w:rsidR="0068779F">
              <w:pict w14:anchorId="0C97B2A3">
                <v:shape id="_x0000_s124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(+25)</w:t>
            </w:r>
          </w:p>
        </w:tc>
        <w:tc>
          <w:tcPr>
            <w:tcW w:w="687" w:type="pct"/>
            <w:tcBorders>
              <w:bottom w:val="single" w:sz="4" w:space="0" w:color="auto"/>
            </w:tcBorders>
            <w:shd w:val="clear" w:color="auto" w:fill="F2DBDB" w:themeFill="accent2" w:themeFillTint="33"/>
            <w:vAlign w:val="center"/>
          </w:tcPr>
          <w:p w14:paraId="4307676D" w14:textId="7E9CF854" w:rsidR="00D55D94" w:rsidRDefault="00D55D94" w:rsidP="00D55D94">
            <w:pPr>
              <w:jc w:val="center"/>
            </w:pPr>
            <w:r>
              <w:t>36</w:t>
            </w:r>
            <w:r w:rsidR="00A72D62">
              <w:t xml:space="preserve"> </w:t>
            </w:r>
            <w:r w:rsidR="0068779F">
              <w:pict w14:anchorId="2B2709AD">
                <v:shape id="_x0000_s1248"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(+1)</w:t>
            </w:r>
          </w:p>
        </w:tc>
        <w:tc>
          <w:tcPr>
            <w:tcW w:w="689" w:type="pct"/>
            <w:tcBorders>
              <w:bottom w:val="single" w:sz="4" w:space="0" w:color="auto"/>
            </w:tcBorders>
            <w:shd w:val="clear" w:color="auto" w:fill="F2DBDB" w:themeFill="accent2" w:themeFillTint="33"/>
            <w:vAlign w:val="center"/>
          </w:tcPr>
          <w:p w14:paraId="0E17A29B" w14:textId="7D52495D" w:rsidR="00D55D94" w:rsidRDefault="00D55D94" w:rsidP="00D55D94">
            <w:pPr>
              <w:jc w:val="center"/>
            </w:pPr>
            <w:r>
              <w:t>26.94</w:t>
            </w:r>
            <w:r w:rsidR="00A72D62">
              <w:t xml:space="preserve"> </w:t>
            </w:r>
            <w:r w:rsidR="0068779F">
              <w:pict w14:anchorId="0A3F9362">
                <v:rect id="_x0000_s1247"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7" w:type="pct"/>
            <w:shd w:val="clear" w:color="auto" w:fill="DAEEF3" w:themeFill="accent5" w:themeFillTint="33"/>
            <w:vAlign w:val="center"/>
          </w:tcPr>
          <w:p w14:paraId="3BC5DE43" w14:textId="443DEA77" w:rsidR="00D55D94" w:rsidRDefault="00D55D94" w:rsidP="00D55D94">
            <w:pPr>
              <w:jc w:val="center"/>
            </w:pPr>
            <w:r>
              <w:t>1546</w:t>
            </w:r>
            <w:r w:rsidR="00A72D62">
              <w:t xml:space="preserve"> </w:t>
            </w:r>
            <w:r w:rsidR="0068779F">
              <w:pict w14:anchorId="5FFA5FF9">
                <v:shape id="_x0000_s1246"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(+96)</w:t>
            </w:r>
          </w:p>
        </w:tc>
        <w:tc>
          <w:tcPr>
            <w:tcW w:w="687" w:type="pct"/>
            <w:shd w:val="clear" w:color="auto" w:fill="DAEEF3" w:themeFill="accent5" w:themeFillTint="33"/>
            <w:vAlign w:val="center"/>
          </w:tcPr>
          <w:p w14:paraId="30EC94E5" w14:textId="139318CC" w:rsidR="00D55D94" w:rsidRDefault="00D55D94" w:rsidP="00065FD2">
            <w:pPr>
              <w:jc w:val="center"/>
            </w:pPr>
            <w:r>
              <w:t>267</w:t>
            </w:r>
            <w:r w:rsidR="00A72D62">
              <w:t xml:space="preserve"> </w:t>
            </w:r>
            <w:r w:rsidR="0068779F">
              <w:pict w14:anchorId="5126B9D2">
                <v:shape id="_x0000_s1245"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(-5)</w:t>
            </w:r>
          </w:p>
        </w:tc>
        <w:tc>
          <w:tcPr>
            <w:tcW w:w="687" w:type="pct"/>
            <w:shd w:val="clear" w:color="auto" w:fill="DAEEF3" w:themeFill="accent5" w:themeFillTint="33"/>
            <w:vAlign w:val="center"/>
          </w:tcPr>
          <w:p w14:paraId="7F18E5E3" w14:textId="4CC8D68D" w:rsidR="00D55D94" w:rsidRDefault="00D55D94" w:rsidP="00D55D94">
            <w:pPr>
              <w:jc w:val="center"/>
            </w:pPr>
            <w:r>
              <w:t>5.79</w:t>
            </w:r>
            <w:r w:rsidR="00A72D62">
              <w:t xml:space="preserve"> </w:t>
            </w:r>
            <w:r w:rsidR="0068779F">
              <w:pict w14:anchorId="437F724C">
                <v:shape id="_x0000_s1244"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(+0.5)</w:t>
            </w:r>
          </w:p>
        </w:tc>
      </w:tr>
      <w:tr w:rsidR="00183A3B" w14:paraId="0B4B5CA5" w14:textId="77777777" w:rsidTr="00183A3B">
        <w:trPr>
          <w:trHeight w:val="371"/>
        </w:trPr>
        <w:tc>
          <w:tcPr>
            <w:tcW w:w="876" w:type="pct"/>
            <w:vAlign w:val="center"/>
          </w:tcPr>
          <w:p w14:paraId="7A4AAB7E" w14:textId="7F0EC565" w:rsidR="00183A3B" w:rsidRDefault="00183A3B" w:rsidP="00D55D94">
            <w:r>
              <w:t>NSS</w:t>
            </w:r>
            <w:r w:rsidR="00FA3D66">
              <w:t xml:space="preserve"> ***</w:t>
            </w:r>
          </w:p>
        </w:tc>
        <w:tc>
          <w:tcPr>
            <w:tcW w:w="2063" w:type="pct"/>
            <w:gridSpan w:val="3"/>
            <w:tcBorders>
              <w:bottom w:val="single" w:sz="4" w:space="0" w:color="auto"/>
            </w:tcBorders>
            <w:shd w:val="clear" w:color="auto" w:fill="F2F2F2" w:themeFill="background1" w:themeFillShade="F2"/>
            <w:vAlign w:val="center"/>
          </w:tcPr>
          <w:p w14:paraId="43F88696" w14:textId="3910E836" w:rsidR="00183A3B" w:rsidRPr="00183A3B" w:rsidRDefault="00183A3B" w:rsidP="00D55D94">
            <w:pPr>
              <w:jc w:val="center"/>
              <w:rPr>
                <w:i/>
              </w:rPr>
            </w:pPr>
            <w:r w:rsidRPr="00183A3B">
              <w:rPr>
                <w:i/>
              </w:rPr>
              <w:t>Not included last year</w:t>
            </w:r>
          </w:p>
        </w:tc>
        <w:tc>
          <w:tcPr>
            <w:tcW w:w="687" w:type="pct"/>
            <w:shd w:val="clear" w:color="auto" w:fill="DAEEF3" w:themeFill="accent5" w:themeFillTint="33"/>
            <w:vAlign w:val="center"/>
          </w:tcPr>
          <w:p w14:paraId="30500747" w14:textId="7CAC7ACF" w:rsidR="00183A3B" w:rsidRDefault="00183A3B" w:rsidP="00D55D94">
            <w:pPr>
              <w:jc w:val="center"/>
            </w:pPr>
            <w:r>
              <w:t>38</w:t>
            </w:r>
          </w:p>
        </w:tc>
        <w:tc>
          <w:tcPr>
            <w:tcW w:w="687" w:type="pct"/>
            <w:shd w:val="clear" w:color="auto" w:fill="DAEEF3" w:themeFill="accent5" w:themeFillTint="33"/>
            <w:vAlign w:val="center"/>
          </w:tcPr>
          <w:p w14:paraId="09340005" w14:textId="58A701D7" w:rsidR="00183A3B" w:rsidRDefault="00183A3B" w:rsidP="00D55D94">
            <w:pPr>
              <w:jc w:val="center"/>
            </w:pPr>
            <w:r>
              <w:t>10</w:t>
            </w:r>
          </w:p>
        </w:tc>
        <w:tc>
          <w:tcPr>
            <w:tcW w:w="687" w:type="pct"/>
            <w:shd w:val="clear" w:color="auto" w:fill="DAEEF3" w:themeFill="accent5" w:themeFillTint="33"/>
            <w:vAlign w:val="center"/>
          </w:tcPr>
          <w:p w14:paraId="2AF16F66" w14:textId="1C71E6CC" w:rsidR="00183A3B" w:rsidRDefault="00183A3B" w:rsidP="00D55D94">
            <w:pPr>
              <w:jc w:val="center"/>
            </w:pPr>
            <w:r>
              <w:t>3.8</w:t>
            </w:r>
          </w:p>
        </w:tc>
      </w:tr>
      <w:tr w:rsidR="00D55D94" w14:paraId="594B9F93" w14:textId="77777777" w:rsidTr="00D55D94">
        <w:trPr>
          <w:trHeight w:val="371"/>
        </w:trPr>
        <w:tc>
          <w:tcPr>
            <w:tcW w:w="876" w:type="pct"/>
            <w:vAlign w:val="center"/>
          </w:tcPr>
          <w:p w14:paraId="652DEF72" w14:textId="77777777" w:rsidR="00D55D94" w:rsidRDefault="00D55D94" w:rsidP="00D55D94">
            <w:r>
              <w:t>Orkney **</w:t>
            </w:r>
          </w:p>
        </w:tc>
        <w:tc>
          <w:tcPr>
            <w:tcW w:w="687" w:type="pct"/>
            <w:tcBorders>
              <w:bottom w:val="single" w:sz="4" w:space="0" w:color="auto"/>
            </w:tcBorders>
            <w:shd w:val="clear" w:color="auto" w:fill="F2DBDB" w:themeFill="accent2" w:themeFillTint="33"/>
            <w:vAlign w:val="center"/>
          </w:tcPr>
          <w:p w14:paraId="2E47C986" w14:textId="0DAE7F28" w:rsidR="00D55D94" w:rsidRDefault="00D55D94" w:rsidP="00D55D94">
            <w:pPr>
              <w:jc w:val="center"/>
            </w:pPr>
            <w:r>
              <w:t>35</w:t>
            </w:r>
            <w:r w:rsidR="00A72D62">
              <w:t xml:space="preserve"> </w:t>
            </w:r>
            <w:r w:rsidR="0068779F">
              <w:pict w14:anchorId="2A0AF7ED">
                <v:shape id="_x0000_s124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(+1)</w:t>
            </w:r>
          </w:p>
        </w:tc>
        <w:tc>
          <w:tcPr>
            <w:tcW w:w="687" w:type="pct"/>
            <w:tcBorders>
              <w:bottom w:val="single" w:sz="4" w:space="0" w:color="auto"/>
            </w:tcBorders>
            <w:shd w:val="clear" w:color="auto" w:fill="F2DBDB" w:themeFill="accent2" w:themeFillTint="33"/>
            <w:vAlign w:val="center"/>
          </w:tcPr>
          <w:p w14:paraId="130ADCBE" w14:textId="1BE21400" w:rsidR="00D55D94" w:rsidRDefault="00D55D94" w:rsidP="00D55D94">
            <w:pPr>
              <w:jc w:val="center"/>
            </w:pPr>
            <w:r>
              <w:t>4* (11)</w:t>
            </w:r>
            <w:r w:rsidR="00A72D62">
              <w:t xml:space="preserve"> </w:t>
            </w:r>
            <w:r w:rsidR="0068779F">
              <w:pict w14:anchorId="1597176F">
                <v:shape id="_x0000_s124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(-1)</w:t>
            </w:r>
          </w:p>
        </w:tc>
        <w:tc>
          <w:tcPr>
            <w:tcW w:w="689" w:type="pct"/>
            <w:tcBorders>
              <w:bottom w:val="single" w:sz="4" w:space="0" w:color="auto"/>
            </w:tcBorders>
            <w:shd w:val="clear" w:color="auto" w:fill="F2DBDB" w:themeFill="accent2" w:themeFillTint="33"/>
            <w:vAlign w:val="center"/>
          </w:tcPr>
          <w:p w14:paraId="22C32E4E" w14:textId="51007815" w:rsidR="00D55D94" w:rsidRDefault="00D55D94" w:rsidP="00D55D94">
            <w:pPr>
              <w:jc w:val="center"/>
            </w:pPr>
            <w:r>
              <w:t>8.75* (3.18)</w:t>
            </w:r>
            <w:r w:rsidR="00A72D62">
              <w:t xml:space="preserve"> </w:t>
            </w:r>
            <w:r w:rsidR="0068779F">
              <w:pict w14:anchorId="206E3D5A">
                <v:shape id="_x0000_s1241"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p>
        </w:tc>
        <w:tc>
          <w:tcPr>
            <w:tcW w:w="687" w:type="pct"/>
            <w:shd w:val="clear" w:color="auto" w:fill="DAEEF3" w:themeFill="accent5" w:themeFillTint="33"/>
            <w:vAlign w:val="center"/>
          </w:tcPr>
          <w:p w14:paraId="34D4328A" w14:textId="22858F81" w:rsidR="00D55D94" w:rsidRDefault="00D55D94" w:rsidP="00D55D94">
            <w:pPr>
              <w:jc w:val="center"/>
            </w:pPr>
            <w:r>
              <w:t>31</w:t>
            </w:r>
            <w:r w:rsidR="00A72D62">
              <w:t xml:space="preserve"> </w:t>
            </w:r>
            <w:r w:rsidR="0068779F">
              <w:pict w14:anchorId="52AB12B5">
                <v:shape id="_x0000_s124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A3B">
              <w:t xml:space="preserve"> (-1)</w:t>
            </w:r>
          </w:p>
        </w:tc>
        <w:tc>
          <w:tcPr>
            <w:tcW w:w="687" w:type="pct"/>
            <w:shd w:val="clear" w:color="auto" w:fill="DAEEF3" w:themeFill="accent5" w:themeFillTint="33"/>
            <w:vAlign w:val="center"/>
          </w:tcPr>
          <w:p w14:paraId="4BA3A78E" w14:textId="34A835A5" w:rsidR="00D55D94" w:rsidRDefault="00D55D94" w:rsidP="00D55D94">
            <w:pPr>
              <w:jc w:val="center"/>
            </w:pPr>
            <w:r>
              <w:t>13</w:t>
            </w:r>
            <w:r w:rsidR="00A72D62">
              <w:t xml:space="preserve"> </w:t>
            </w:r>
            <w:r w:rsidR="0068779F">
              <w:pict w14:anchorId="22DC2EFF">
                <v:shape id="_x0000_s123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(+1)</w:t>
            </w:r>
          </w:p>
        </w:tc>
        <w:tc>
          <w:tcPr>
            <w:tcW w:w="687" w:type="pct"/>
            <w:shd w:val="clear" w:color="auto" w:fill="DAEEF3" w:themeFill="accent5" w:themeFillTint="33"/>
            <w:vAlign w:val="center"/>
          </w:tcPr>
          <w:p w14:paraId="605FE11B" w14:textId="0598B467" w:rsidR="00D55D94" w:rsidRDefault="00D55D94" w:rsidP="00D55D94">
            <w:pPr>
              <w:jc w:val="center"/>
            </w:pPr>
            <w:r>
              <w:t>2.38</w:t>
            </w:r>
            <w:r w:rsidR="00A72D62">
              <w:t xml:space="preserve"> </w:t>
            </w:r>
            <w:r w:rsidR="0068779F">
              <w:pict w14:anchorId="4229C285">
                <v:shape id="_x0000_s1238"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(-0.3)</w:t>
            </w:r>
          </w:p>
        </w:tc>
      </w:tr>
      <w:tr w:rsidR="00D55D94" w14:paraId="2D45F185" w14:textId="77777777" w:rsidTr="00D55D94">
        <w:trPr>
          <w:trHeight w:val="371"/>
        </w:trPr>
        <w:tc>
          <w:tcPr>
            <w:tcW w:w="876" w:type="pct"/>
            <w:vAlign w:val="center"/>
          </w:tcPr>
          <w:p w14:paraId="4535B147" w14:textId="77777777" w:rsidR="00D55D94" w:rsidRDefault="00D55D94" w:rsidP="00D55D94">
            <w:r>
              <w:t>Shetland **</w:t>
            </w:r>
          </w:p>
        </w:tc>
        <w:tc>
          <w:tcPr>
            <w:tcW w:w="687" w:type="pct"/>
            <w:shd w:val="clear" w:color="auto" w:fill="F2DBDB" w:themeFill="accent2" w:themeFillTint="33"/>
            <w:vAlign w:val="center"/>
          </w:tcPr>
          <w:p w14:paraId="37DED9B2" w14:textId="43ED9A67" w:rsidR="00D55D94" w:rsidRDefault="00D55D94" w:rsidP="00D55D94">
            <w:pPr>
              <w:jc w:val="center"/>
            </w:pPr>
            <w:r>
              <w:t>30</w:t>
            </w:r>
            <w:r w:rsidR="00A72D62">
              <w:t xml:space="preserve"> </w:t>
            </w:r>
            <w:r w:rsidR="0068779F">
              <w:pict w14:anchorId="1BC75F54">
                <v:shape id="_x0000_s1237"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(-2)</w:t>
            </w:r>
          </w:p>
        </w:tc>
        <w:tc>
          <w:tcPr>
            <w:tcW w:w="687" w:type="pct"/>
            <w:shd w:val="clear" w:color="auto" w:fill="F2DBDB" w:themeFill="accent2" w:themeFillTint="33"/>
            <w:vAlign w:val="center"/>
          </w:tcPr>
          <w:p w14:paraId="7B524087" w14:textId="6B2A86DB" w:rsidR="00D55D94" w:rsidRDefault="00D55D94" w:rsidP="00D55D94">
            <w:pPr>
              <w:jc w:val="center"/>
            </w:pPr>
            <w:r>
              <w:t>2* (7)</w:t>
            </w:r>
            <w:r w:rsidR="00A72D62">
              <w:t xml:space="preserve"> </w:t>
            </w:r>
            <w:r w:rsidR="0068779F">
              <w:pict w14:anchorId="6C391CB9">
                <v:rect id="_x0000_s1236"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9" w:type="pct"/>
            <w:shd w:val="clear" w:color="auto" w:fill="F2DBDB" w:themeFill="accent2" w:themeFillTint="33"/>
            <w:vAlign w:val="center"/>
          </w:tcPr>
          <w:p w14:paraId="1D826418" w14:textId="4E038FB6" w:rsidR="00D55D94" w:rsidRDefault="00D55D94" w:rsidP="00D55D94">
            <w:pPr>
              <w:jc w:val="center"/>
            </w:pPr>
            <w:r>
              <w:t>15* (4.29)</w:t>
            </w:r>
            <w:r w:rsidR="00A72D62">
              <w:t xml:space="preserve"> </w:t>
            </w:r>
            <w:r w:rsidR="0068779F">
              <w:pict w14:anchorId="4138ADC7">
                <v:shape id="_x0000_s1235"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p>
        </w:tc>
        <w:tc>
          <w:tcPr>
            <w:tcW w:w="687" w:type="pct"/>
            <w:shd w:val="clear" w:color="auto" w:fill="DAEEF3" w:themeFill="accent5" w:themeFillTint="33"/>
            <w:vAlign w:val="center"/>
          </w:tcPr>
          <w:p w14:paraId="2E46B9AC" w14:textId="04E262AD" w:rsidR="00D55D94" w:rsidRDefault="00D55D94" w:rsidP="00D55D94">
            <w:pPr>
              <w:jc w:val="center"/>
            </w:pPr>
            <w:r>
              <w:t>18</w:t>
            </w:r>
            <w:r w:rsidR="00A72D62">
              <w:t xml:space="preserve"> </w:t>
            </w:r>
            <w:r w:rsidR="0068779F">
              <w:pict w14:anchorId="4FF27149">
                <v:rect id="_x0000_s1234"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7" w:type="pct"/>
            <w:shd w:val="clear" w:color="auto" w:fill="DAEEF3" w:themeFill="accent5" w:themeFillTint="33"/>
            <w:vAlign w:val="center"/>
          </w:tcPr>
          <w:p w14:paraId="6A4DC3DD" w14:textId="38C062F2" w:rsidR="00D55D94" w:rsidRDefault="00D55D94" w:rsidP="00D55D94">
            <w:pPr>
              <w:jc w:val="center"/>
            </w:pPr>
            <w:r>
              <w:t>6</w:t>
            </w:r>
            <w:r w:rsidR="00A72D62">
              <w:t xml:space="preserve"> </w:t>
            </w:r>
            <w:r w:rsidR="0068779F">
              <w:pict w14:anchorId="3BAD169C">
                <v:shape id="_x0000_s123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(+1)</w:t>
            </w:r>
          </w:p>
        </w:tc>
        <w:tc>
          <w:tcPr>
            <w:tcW w:w="687" w:type="pct"/>
            <w:shd w:val="clear" w:color="auto" w:fill="DAEEF3" w:themeFill="accent5" w:themeFillTint="33"/>
            <w:vAlign w:val="center"/>
          </w:tcPr>
          <w:p w14:paraId="445FE0F5" w14:textId="27AAFBB6" w:rsidR="00D55D94" w:rsidRDefault="00D55D94" w:rsidP="00D55D94">
            <w:pPr>
              <w:jc w:val="center"/>
            </w:pPr>
            <w:r>
              <w:t>3</w:t>
            </w:r>
            <w:r w:rsidR="00A72D62">
              <w:t xml:space="preserve"> </w:t>
            </w:r>
            <w:r w:rsidR="0068779F">
              <w:pict w14:anchorId="044CFBA8">
                <v:shape id="_x0000_s123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(-0.6)</w:t>
            </w:r>
          </w:p>
        </w:tc>
      </w:tr>
      <w:tr w:rsidR="00D55D94" w14:paraId="39661643" w14:textId="77777777" w:rsidTr="00D55D94">
        <w:trPr>
          <w:trHeight w:val="371"/>
        </w:trPr>
        <w:tc>
          <w:tcPr>
            <w:tcW w:w="876" w:type="pct"/>
            <w:vAlign w:val="center"/>
          </w:tcPr>
          <w:p w14:paraId="6F4F3EF9" w14:textId="77777777" w:rsidR="00D55D94" w:rsidRDefault="00D55D94" w:rsidP="00D55D94">
            <w:r>
              <w:t>Tayside</w:t>
            </w:r>
          </w:p>
        </w:tc>
        <w:tc>
          <w:tcPr>
            <w:tcW w:w="687" w:type="pct"/>
            <w:tcBorders>
              <w:bottom w:val="single" w:sz="4" w:space="0" w:color="auto"/>
            </w:tcBorders>
            <w:shd w:val="clear" w:color="auto" w:fill="F2DBDB" w:themeFill="accent2" w:themeFillTint="33"/>
            <w:vAlign w:val="center"/>
          </w:tcPr>
          <w:p w14:paraId="4E2FD77C" w14:textId="234A365E" w:rsidR="00D55D94" w:rsidRDefault="00D55D94" w:rsidP="00D55D94">
            <w:pPr>
              <w:jc w:val="center"/>
            </w:pPr>
            <w:r>
              <w:t>440</w:t>
            </w:r>
            <w:r w:rsidR="00A72D62">
              <w:t xml:space="preserve"> </w:t>
            </w:r>
            <w:r w:rsidR="0068779F">
              <w:pict w14:anchorId="4E0B77D5">
                <v:shape id="_x0000_s1231"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(+3)</w:t>
            </w:r>
          </w:p>
        </w:tc>
        <w:tc>
          <w:tcPr>
            <w:tcW w:w="687" w:type="pct"/>
            <w:tcBorders>
              <w:bottom w:val="single" w:sz="4" w:space="0" w:color="auto"/>
            </w:tcBorders>
            <w:shd w:val="clear" w:color="auto" w:fill="F2DBDB" w:themeFill="accent2" w:themeFillTint="33"/>
            <w:vAlign w:val="center"/>
          </w:tcPr>
          <w:p w14:paraId="1C6A81CC" w14:textId="46156525" w:rsidR="00D55D94" w:rsidRDefault="00D55D94" w:rsidP="00D55D94">
            <w:pPr>
              <w:jc w:val="center"/>
            </w:pPr>
            <w:r>
              <w:t>18</w:t>
            </w:r>
            <w:r w:rsidR="00A72D62">
              <w:t xml:space="preserve"> </w:t>
            </w:r>
            <w:r w:rsidR="0068779F">
              <w:pict w14:anchorId="71E5EFBD">
                <v:rect id="_x0000_s1230"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9" w:type="pct"/>
            <w:tcBorders>
              <w:bottom w:val="single" w:sz="4" w:space="0" w:color="auto"/>
            </w:tcBorders>
            <w:shd w:val="clear" w:color="auto" w:fill="F2DBDB" w:themeFill="accent2" w:themeFillTint="33"/>
            <w:vAlign w:val="center"/>
          </w:tcPr>
          <w:p w14:paraId="3D02291B" w14:textId="6D8592AF" w:rsidR="00D55D94" w:rsidRDefault="00D55D94" w:rsidP="00D55D94">
            <w:pPr>
              <w:jc w:val="center"/>
            </w:pPr>
            <w:r>
              <w:t>24.44</w:t>
            </w:r>
            <w:r w:rsidR="00A72D62">
              <w:t xml:space="preserve"> </w:t>
            </w:r>
            <w:r w:rsidR="0068779F">
              <w:pict w14:anchorId="03EA5776">
                <v:rect id="_x0000_s1229"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7" w:type="pct"/>
            <w:shd w:val="clear" w:color="auto" w:fill="DAEEF3" w:themeFill="accent5" w:themeFillTint="33"/>
            <w:vAlign w:val="center"/>
          </w:tcPr>
          <w:p w14:paraId="16EFBAEA" w14:textId="462227B6" w:rsidR="00D55D94" w:rsidRDefault="00D55D94" w:rsidP="00D55D94">
            <w:pPr>
              <w:jc w:val="center"/>
            </w:pPr>
            <w:r>
              <w:t>600</w:t>
            </w:r>
            <w:r w:rsidR="00A72D62">
              <w:t xml:space="preserve"> </w:t>
            </w:r>
            <w:r w:rsidR="0068779F">
              <w:pict w14:anchorId="4B4816D6">
                <v:shape id="_x0000_s1228"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183A3B">
              <w:t xml:space="preserve"> (-2)</w:t>
            </w:r>
          </w:p>
        </w:tc>
        <w:tc>
          <w:tcPr>
            <w:tcW w:w="687" w:type="pct"/>
            <w:shd w:val="clear" w:color="auto" w:fill="DAEEF3" w:themeFill="accent5" w:themeFillTint="33"/>
            <w:vAlign w:val="center"/>
          </w:tcPr>
          <w:p w14:paraId="05E26F24" w14:textId="2617ADC0" w:rsidR="00D55D94" w:rsidRDefault="00D55D94" w:rsidP="00D55D94">
            <w:pPr>
              <w:jc w:val="center"/>
            </w:pPr>
            <w:r>
              <w:t>92</w:t>
            </w:r>
            <w:r w:rsidR="00A72D62">
              <w:t xml:space="preserve"> </w:t>
            </w:r>
            <w:r w:rsidR="0068779F">
              <w:pict w14:anchorId="3844CC46">
                <v:shape id="_x0000_s1227"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(-10)</w:t>
            </w:r>
          </w:p>
        </w:tc>
        <w:tc>
          <w:tcPr>
            <w:tcW w:w="687" w:type="pct"/>
            <w:shd w:val="clear" w:color="auto" w:fill="DAEEF3" w:themeFill="accent5" w:themeFillTint="33"/>
            <w:vAlign w:val="center"/>
          </w:tcPr>
          <w:p w14:paraId="5ACE5A2B" w14:textId="598D58EB" w:rsidR="00D55D94" w:rsidRDefault="00D55D94" w:rsidP="00D55D94">
            <w:pPr>
              <w:jc w:val="center"/>
            </w:pPr>
            <w:r>
              <w:t>6.2</w:t>
            </w:r>
            <w:r w:rsidR="00A72D62">
              <w:t xml:space="preserve"> </w:t>
            </w:r>
            <w:r w:rsidR="0068779F">
              <w:pict w14:anchorId="53311385">
                <v:shape id="_x0000_s1226"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(+0.3)</w:t>
            </w:r>
          </w:p>
        </w:tc>
      </w:tr>
      <w:tr w:rsidR="00D55D94" w14:paraId="7D2DDACA" w14:textId="77777777" w:rsidTr="00D55D94">
        <w:trPr>
          <w:trHeight w:val="371"/>
        </w:trPr>
        <w:tc>
          <w:tcPr>
            <w:tcW w:w="876" w:type="pct"/>
            <w:vAlign w:val="center"/>
          </w:tcPr>
          <w:p w14:paraId="1C70DEBC" w14:textId="77777777" w:rsidR="00D55D94" w:rsidRDefault="00D55D94" w:rsidP="00D55D94">
            <w:r>
              <w:t>The State Hospital</w:t>
            </w:r>
          </w:p>
        </w:tc>
        <w:tc>
          <w:tcPr>
            <w:tcW w:w="687" w:type="pct"/>
            <w:shd w:val="clear" w:color="auto" w:fill="F2F2F2" w:themeFill="background1" w:themeFillShade="F2"/>
            <w:vAlign w:val="center"/>
          </w:tcPr>
          <w:p w14:paraId="311D9655" w14:textId="77777777" w:rsidR="00D55D94" w:rsidRDefault="00D55D94" w:rsidP="00D55D94">
            <w:pPr>
              <w:jc w:val="center"/>
            </w:pPr>
          </w:p>
        </w:tc>
        <w:tc>
          <w:tcPr>
            <w:tcW w:w="687" w:type="pct"/>
            <w:shd w:val="clear" w:color="auto" w:fill="F2F2F2" w:themeFill="background1" w:themeFillShade="F2"/>
            <w:vAlign w:val="center"/>
          </w:tcPr>
          <w:p w14:paraId="571D1205" w14:textId="77777777" w:rsidR="00D55D94" w:rsidRDefault="00D55D94" w:rsidP="00D55D94">
            <w:pPr>
              <w:jc w:val="center"/>
            </w:pPr>
          </w:p>
        </w:tc>
        <w:tc>
          <w:tcPr>
            <w:tcW w:w="689" w:type="pct"/>
            <w:shd w:val="clear" w:color="auto" w:fill="F2F2F2" w:themeFill="background1" w:themeFillShade="F2"/>
            <w:vAlign w:val="center"/>
          </w:tcPr>
          <w:p w14:paraId="11492D2D" w14:textId="77777777" w:rsidR="00D55D94" w:rsidRDefault="00D55D94" w:rsidP="00D55D94">
            <w:pPr>
              <w:jc w:val="center"/>
            </w:pPr>
          </w:p>
        </w:tc>
        <w:tc>
          <w:tcPr>
            <w:tcW w:w="687" w:type="pct"/>
            <w:shd w:val="clear" w:color="auto" w:fill="DAEEF3" w:themeFill="accent5" w:themeFillTint="33"/>
            <w:vAlign w:val="center"/>
          </w:tcPr>
          <w:p w14:paraId="3F56C547" w14:textId="11FA101E" w:rsidR="00D55D94" w:rsidRDefault="00D55D94" w:rsidP="00D55D94">
            <w:pPr>
              <w:jc w:val="center"/>
            </w:pPr>
            <w:r>
              <w:t>15</w:t>
            </w:r>
            <w:r w:rsidR="00A72D62">
              <w:t xml:space="preserve"> </w:t>
            </w:r>
            <w:r w:rsidR="0068779F">
              <w:pict w14:anchorId="3F82EC98">
                <v:shape id="_x0000_s1225"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(+1)</w:t>
            </w:r>
          </w:p>
        </w:tc>
        <w:tc>
          <w:tcPr>
            <w:tcW w:w="687" w:type="pct"/>
            <w:shd w:val="clear" w:color="auto" w:fill="DAEEF3" w:themeFill="accent5" w:themeFillTint="33"/>
            <w:vAlign w:val="center"/>
          </w:tcPr>
          <w:p w14:paraId="7EDB1BE4" w14:textId="5902000F" w:rsidR="00D55D94" w:rsidRDefault="00D55D94" w:rsidP="00D55D94">
            <w:pPr>
              <w:jc w:val="center"/>
            </w:pPr>
            <w:r>
              <w:t>6</w:t>
            </w:r>
            <w:r w:rsidR="00A72D62">
              <w:t xml:space="preserve"> </w:t>
            </w:r>
            <w:r w:rsidR="0068779F">
              <w:pict w14:anchorId="424E5C89">
                <v:shape id="_x0000_s1224"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(+1)</w:t>
            </w:r>
          </w:p>
        </w:tc>
        <w:tc>
          <w:tcPr>
            <w:tcW w:w="687" w:type="pct"/>
            <w:shd w:val="clear" w:color="auto" w:fill="DAEEF3" w:themeFill="accent5" w:themeFillTint="33"/>
            <w:vAlign w:val="center"/>
          </w:tcPr>
          <w:p w14:paraId="36C9F7A2" w14:textId="6090F656" w:rsidR="00D55D94" w:rsidRDefault="00D55D94" w:rsidP="00D55D94">
            <w:pPr>
              <w:jc w:val="center"/>
            </w:pPr>
            <w:r>
              <w:t>2.5</w:t>
            </w:r>
            <w:r w:rsidR="00A72D62">
              <w:t xml:space="preserve"> </w:t>
            </w:r>
            <w:r w:rsidR="0068779F">
              <w:pict w14:anchorId="7D373B85">
                <v:shape id="_x0000_s122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(0.3)</w:t>
            </w:r>
          </w:p>
        </w:tc>
      </w:tr>
      <w:tr w:rsidR="00D55D94" w14:paraId="7A970179" w14:textId="77777777" w:rsidTr="00D55D94">
        <w:trPr>
          <w:trHeight w:val="371"/>
        </w:trPr>
        <w:tc>
          <w:tcPr>
            <w:tcW w:w="876" w:type="pct"/>
            <w:vAlign w:val="center"/>
          </w:tcPr>
          <w:p w14:paraId="632F6886" w14:textId="77777777" w:rsidR="00D55D94" w:rsidRDefault="00D55D94" w:rsidP="00D55D94">
            <w:r>
              <w:t>Western Isles **</w:t>
            </w:r>
          </w:p>
        </w:tc>
        <w:tc>
          <w:tcPr>
            <w:tcW w:w="687" w:type="pct"/>
            <w:shd w:val="clear" w:color="auto" w:fill="F2DBDB" w:themeFill="accent2" w:themeFillTint="33"/>
            <w:vAlign w:val="center"/>
          </w:tcPr>
          <w:p w14:paraId="2CC9C14F" w14:textId="1ED9A3B9" w:rsidR="00D55D94" w:rsidRDefault="00D55D94" w:rsidP="00D55D94">
            <w:pPr>
              <w:jc w:val="center"/>
            </w:pPr>
            <w:r>
              <w:t>42</w:t>
            </w:r>
            <w:r w:rsidR="00A72D62">
              <w:t xml:space="preserve"> </w:t>
            </w:r>
            <w:r w:rsidR="0068779F">
              <w:pict w14:anchorId="0F6E1227">
                <v:shape id="_x0000_s122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(-1)</w:t>
            </w:r>
          </w:p>
        </w:tc>
        <w:tc>
          <w:tcPr>
            <w:tcW w:w="687" w:type="pct"/>
            <w:shd w:val="clear" w:color="auto" w:fill="F2DBDB" w:themeFill="accent2" w:themeFillTint="33"/>
            <w:vAlign w:val="center"/>
          </w:tcPr>
          <w:p w14:paraId="5309CB5D" w14:textId="2E386343" w:rsidR="00D55D94" w:rsidRDefault="00D55D94" w:rsidP="00D55D94">
            <w:pPr>
              <w:jc w:val="center"/>
            </w:pPr>
            <w:r>
              <w:t>3* (5)</w:t>
            </w:r>
            <w:r w:rsidR="00A72D62">
              <w:t xml:space="preserve"> </w:t>
            </w:r>
            <w:r w:rsidR="0068779F">
              <w:pict w14:anchorId="41627DAF">
                <v:shape id="_x0000_s1221"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(-4)</w:t>
            </w:r>
          </w:p>
        </w:tc>
        <w:tc>
          <w:tcPr>
            <w:tcW w:w="689" w:type="pct"/>
            <w:shd w:val="clear" w:color="auto" w:fill="F2DBDB" w:themeFill="accent2" w:themeFillTint="33"/>
            <w:vAlign w:val="center"/>
          </w:tcPr>
          <w:p w14:paraId="39CB9C8E" w14:textId="4AEAD2F0" w:rsidR="00D55D94" w:rsidRDefault="00D55D94" w:rsidP="00D55D94">
            <w:pPr>
              <w:jc w:val="center"/>
            </w:pPr>
            <w:r>
              <w:t>14* (8.4)</w:t>
            </w:r>
            <w:r w:rsidR="00A72D62">
              <w:t xml:space="preserve"> </w:t>
            </w:r>
            <w:r w:rsidR="0068779F">
              <w:pict w14:anchorId="532CBDAE">
                <v:shape id="_x0000_s1220"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p>
        </w:tc>
        <w:tc>
          <w:tcPr>
            <w:tcW w:w="687" w:type="pct"/>
            <w:shd w:val="clear" w:color="auto" w:fill="DAEEF3" w:themeFill="accent5" w:themeFillTint="33"/>
            <w:vAlign w:val="center"/>
          </w:tcPr>
          <w:p w14:paraId="5341D165" w14:textId="797E0C10" w:rsidR="00D55D94" w:rsidRDefault="00D55D94" w:rsidP="00D55D94">
            <w:pPr>
              <w:jc w:val="center"/>
            </w:pPr>
            <w:r>
              <w:t>19</w:t>
            </w:r>
            <w:r w:rsidR="00A72D62">
              <w:t xml:space="preserve"> </w:t>
            </w:r>
            <w:r w:rsidR="0068779F">
              <w:pict w14:anchorId="3FA4B52E">
                <v:shape id="_x0000_s121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183A3B">
              <w:t xml:space="preserve"> (+3)</w:t>
            </w:r>
          </w:p>
        </w:tc>
        <w:tc>
          <w:tcPr>
            <w:tcW w:w="687" w:type="pct"/>
            <w:shd w:val="clear" w:color="auto" w:fill="DAEEF3" w:themeFill="accent5" w:themeFillTint="33"/>
            <w:vAlign w:val="center"/>
          </w:tcPr>
          <w:p w14:paraId="1F0AF96B" w14:textId="08DC2859" w:rsidR="00D55D94" w:rsidRDefault="00D55D94" w:rsidP="00D55D94">
            <w:pPr>
              <w:jc w:val="center"/>
            </w:pPr>
            <w:r>
              <w:t>2</w:t>
            </w:r>
            <w:r w:rsidR="00A72D62">
              <w:t xml:space="preserve"> </w:t>
            </w:r>
            <w:r w:rsidR="0068779F">
              <w:pict w14:anchorId="3C1E2B53">
                <v:shape id="_x0000_s1218"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065FD2">
              <w:t xml:space="preserve"> (-1)</w:t>
            </w:r>
          </w:p>
        </w:tc>
        <w:tc>
          <w:tcPr>
            <w:tcW w:w="687" w:type="pct"/>
            <w:shd w:val="clear" w:color="auto" w:fill="DAEEF3" w:themeFill="accent5" w:themeFillTint="33"/>
            <w:vAlign w:val="center"/>
          </w:tcPr>
          <w:p w14:paraId="030F3CAA" w14:textId="504777BE" w:rsidR="00D55D94" w:rsidRDefault="00D55D94" w:rsidP="00D55D94">
            <w:pPr>
              <w:jc w:val="center"/>
            </w:pPr>
            <w:r>
              <w:t>9.5</w:t>
            </w:r>
            <w:r w:rsidR="00A72D62">
              <w:t xml:space="preserve"> </w:t>
            </w:r>
            <w:r w:rsidR="0068779F">
              <w:pict w14:anchorId="4BBCD1B9">
                <v:shape id="_x0000_s121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(4.2)</w:t>
            </w:r>
          </w:p>
        </w:tc>
      </w:tr>
      <w:tr w:rsidR="00D55D94" w:rsidRPr="00941DD7" w14:paraId="6008F070" w14:textId="77777777" w:rsidTr="00D55D94">
        <w:trPr>
          <w:trHeight w:val="371"/>
        </w:trPr>
        <w:tc>
          <w:tcPr>
            <w:tcW w:w="876" w:type="pct"/>
            <w:vAlign w:val="center"/>
          </w:tcPr>
          <w:p w14:paraId="0E207640" w14:textId="77777777" w:rsidR="00D55D94" w:rsidRPr="00941DD7" w:rsidRDefault="00D55D94" w:rsidP="00D55D94">
            <w:pPr>
              <w:rPr>
                <w:b/>
              </w:rPr>
            </w:pPr>
            <w:r w:rsidRPr="00941DD7">
              <w:rPr>
                <w:b/>
              </w:rPr>
              <w:t>Total</w:t>
            </w:r>
          </w:p>
        </w:tc>
        <w:tc>
          <w:tcPr>
            <w:tcW w:w="687" w:type="pct"/>
            <w:shd w:val="clear" w:color="auto" w:fill="F2DBDB" w:themeFill="accent2" w:themeFillTint="33"/>
            <w:vAlign w:val="center"/>
          </w:tcPr>
          <w:p w14:paraId="0E65200A" w14:textId="70CAA8B5" w:rsidR="00D55D94" w:rsidRPr="00941DD7" w:rsidRDefault="00D55D94" w:rsidP="00D55D94">
            <w:pPr>
              <w:jc w:val="center"/>
              <w:rPr>
                <w:b/>
              </w:rPr>
            </w:pPr>
            <w:r w:rsidRPr="00941DD7">
              <w:rPr>
                <w:b/>
              </w:rPr>
              <w:t>5488</w:t>
            </w:r>
            <w:r w:rsidR="00A72D62">
              <w:t xml:space="preserve"> </w:t>
            </w:r>
            <w:r w:rsidR="0068779F">
              <w:pict w14:anchorId="070CE91E">
                <v:shape id="_x0000_s1216"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896002">
              <w:t xml:space="preserve"> (-52)</w:t>
            </w:r>
          </w:p>
        </w:tc>
        <w:tc>
          <w:tcPr>
            <w:tcW w:w="687" w:type="pct"/>
            <w:shd w:val="clear" w:color="auto" w:fill="F2DBDB" w:themeFill="accent2" w:themeFillTint="33"/>
            <w:vAlign w:val="center"/>
          </w:tcPr>
          <w:p w14:paraId="588AC83E" w14:textId="563D6298" w:rsidR="00D55D94" w:rsidRPr="00941DD7" w:rsidRDefault="00D55D94" w:rsidP="00D55D94">
            <w:pPr>
              <w:jc w:val="center"/>
              <w:rPr>
                <w:b/>
              </w:rPr>
            </w:pPr>
            <w:r w:rsidRPr="00941DD7">
              <w:rPr>
                <w:b/>
              </w:rPr>
              <w:t>237</w:t>
            </w:r>
            <w:r w:rsidR="00A72D62">
              <w:t xml:space="preserve"> </w:t>
            </w:r>
            <w:r w:rsidR="0068779F">
              <w:pict w14:anchorId="7F8E69A4">
                <v:rect id="_x0000_s1215"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689" w:type="pct"/>
            <w:shd w:val="clear" w:color="auto" w:fill="F2DBDB" w:themeFill="accent2" w:themeFillTint="33"/>
            <w:vAlign w:val="center"/>
          </w:tcPr>
          <w:p w14:paraId="5F30DD98" w14:textId="3203E8A1" w:rsidR="00D55D94" w:rsidRPr="00941DD7" w:rsidRDefault="00D55D94" w:rsidP="00D55D94">
            <w:pPr>
              <w:jc w:val="center"/>
              <w:rPr>
                <w:b/>
              </w:rPr>
            </w:pPr>
            <w:r w:rsidRPr="00941DD7">
              <w:rPr>
                <w:b/>
              </w:rPr>
              <w:t>23.66</w:t>
            </w:r>
            <w:r w:rsidR="00A72D62">
              <w:t xml:space="preserve"> </w:t>
            </w:r>
            <w:r w:rsidR="0068779F">
              <w:pict w14:anchorId="41478B7A">
                <v:shape id="_x0000_s1214"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896002">
              <w:t xml:space="preserve"> (+0.66)</w:t>
            </w:r>
          </w:p>
        </w:tc>
        <w:tc>
          <w:tcPr>
            <w:tcW w:w="687" w:type="pct"/>
            <w:shd w:val="clear" w:color="auto" w:fill="DAEEF3" w:themeFill="accent5" w:themeFillTint="33"/>
            <w:vAlign w:val="center"/>
          </w:tcPr>
          <w:p w14:paraId="70B1FFB6" w14:textId="34DD5B97" w:rsidR="00D55D94" w:rsidRPr="00941DD7" w:rsidRDefault="00D55D94" w:rsidP="00D55D94">
            <w:pPr>
              <w:jc w:val="center"/>
              <w:rPr>
                <w:b/>
              </w:rPr>
            </w:pPr>
            <w:r w:rsidRPr="00941DD7">
              <w:rPr>
                <w:b/>
              </w:rPr>
              <w:t>7606</w:t>
            </w:r>
            <w:r w:rsidR="00A72D62">
              <w:t xml:space="preserve"> </w:t>
            </w:r>
            <w:r w:rsidR="0068779F">
              <w:pict w14:anchorId="772FD9D6">
                <v:shape id="_x0000_s1213"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065FD2">
              <w:t xml:space="preserve"> (+444)</w:t>
            </w:r>
          </w:p>
        </w:tc>
        <w:tc>
          <w:tcPr>
            <w:tcW w:w="687" w:type="pct"/>
            <w:shd w:val="clear" w:color="auto" w:fill="DAEEF3" w:themeFill="accent5" w:themeFillTint="33"/>
            <w:vAlign w:val="center"/>
          </w:tcPr>
          <w:p w14:paraId="77ABCDBE" w14:textId="72D20DD3" w:rsidR="00D55D94" w:rsidRPr="00941DD7" w:rsidRDefault="00D55D94" w:rsidP="00D55D94">
            <w:pPr>
              <w:jc w:val="center"/>
              <w:rPr>
                <w:b/>
              </w:rPr>
            </w:pPr>
            <w:r w:rsidRPr="00941DD7">
              <w:rPr>
                <w:b/>
              </w:rPr>
              <w:t>1321</w:t>
            </w:r>
            <w:r w:rsidR="00A72D62">
              <w:t xml:space="preserve"> </w:t>
            </w:r>
            <w:r w:rsidR="0068779F">
              <w:pict w14:anchorId="1EABCC1F">
                <v:shape id="_x0000_s121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(-45)</w:t>
            </w:r>
          </w:p>
        </w:tc>
        <w:tc>
          <w:tcPr>
            <w:tcW w:w="687" w:type="pct"/>
            <w:shd w:val="clear" w:color="auto" w:fill="DAEEF3" w:themeFill="accent5" w:themeFillTint="33"/>
            <w:vAlign w:val="center"/>
          </w:tcPr>
          <w:p w14:paraId="1500F021" w14:textId="5ADD0FB9" w:rsidR="00D55D94" w:rsidRPr="00941DD7" w:rsidRDefault="00D55D94" w:rsidP="00D55D94">
            <w:pPr>
              <w:jc w:val="center"/>
              <w:rPr>
                <w:b/>
              </w:rPr>
            </w:pPr>
            <w:r w:rsidRPr="00941DD7">
              <w:rPr>
                <w:b/>
              </w:rPr>
              <w:t>5.76</w:t>
            </w:r>
            <w:r w:rsidR="00A72D62">
              <w:t xml:space="preserve"> </w:t>
            </w:r>
            <w:r w:rsidR="0068779F">
              <w:pict w14:anchorId="54B24F63">
                <v:shape id="_x0000_s1211"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(+0.5)</w:t>
            </w:r>
          </w:p>
        </w:tc>
      </w:tr>
    </w:tbl>
    <w:p w14:paraId="6C2AEAF2" w14:textId="3AAAF365" w:rsidR="00D55D94" w:rsidRDefault="00D55D94" w:rsidP="00D55D94">
      <w:r>
        <w:t>*</w:t>
      </w:r>
      <w:r>
        <w:tab/>
        <w:t>Although NHS Borders had 28 GP Appraisers listed on SOAR, only 26 are assigned.  Most are NHS Lothian Appraisers helping out, with only 1 or 2 appraisees each.</w:t>
      </w:r>
      <w:r>
        <w:br/>
        <w:t>**</w:t>
      </w:r>
      <w:r>
        <w:tab/>
        <w:t xml:space="preserve">Similarly with NHS Orkney, Shetland and Western Isles, although there were </w:t>
      </w:r>
      <w:r w:rsidR="00600105">
        <w:t xml:space="preserve">a </w:t>
      </w:r>
      <w:r>
        <w:t>greater number of appraisers assigned, not all of them are active and are on standby.</w:t>
      </w:r>
    </w:p>
    <w:p w14:paraId="4B482F99" w14:textId="2D8DC2D1" w:rsidR="00FA3D66" w:rsidRDefault="00FA3D66" w:rsidP="00D55D94">
      <w:r>
        <w:lastRenderedPageBreak/>
        <w:t>***</w:t>
      </w:r>
      <w:r>
        <w:tab/>
      </w:r>
      <w:r w:rsidRPr="00FA3D66">
        <w:t>NSS Appraisers also appraise doctors in NHS Health Scotland, the Scottish Government and HIS - the average per appraiser is much nearer double the stated figures</w:t>
      </w:r>
      <w:r>
        <w:t>.</w:t>
      </w:r>
    </w:p>
    <w:p w14:paraId="3C0E1D4A" w14:textId="77777777" w:rsidR="00EE7260" w:rsidRPr="004457B1" w:rsidRDefault="0068779F" w:rsidP="00EE7260">
      <w:r>
        <w:pict w14:anchorId="1D3A7CD4">
          <v:shape id="_x0000_s121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decrease from last year;  </w:t>
      </w:r>
      <w:r>
        <w:pict w14:anchorId="67D38636">
          <v:shape id="_x0000_s1209"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increase from last year;  </w:t>
      </w:r>
      <w:r>
        <w:pict w14:anchorId="38D0C479">
          <v:rect id="_x0000_s1208"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r w:rsidR="00EE7260">
        <w:t xml:space="preserve"> no change from last year</w:t>
      </w:r>
    </w:p>
    <w:p w14:paraId="115FB7E8" w14:textId="77777777" w:rsidR="00D55D94" w:rsidRDefault="00D55D94">
      <w:pPr>
        <w:rPr>
          <w:rFonts w:asciiTheme="majorHAnsi" w:eastAsiaTheme="majorEastAsia" w:hAnsiTheme="majorHAnsi" w:cstheme="majorBidi"/>
          <w:b/>
          <w:bCs/>
          <w:color w:val="365F91" w:themeColor="accent1" w:themeShade="BF"/>
          <w:sz w:val="28"/>
          <w:szCs w:val="28"/>
        </w:rPr>
      </w:pPr>
      <w:r>
        <w:br w:type="page"/>
      </w:r>
    </w:p>
    <w:p w14:paraId="67748EC6" w14:textId="6EA7C243" w:rsidR="00D55D94" w:rsidRDefault="00126673" w:rsidP="00262303">
      <w:pPr>
        <w:pStyle w:val="Heading3"/>
      </w:pPr>
      <w:r>
        <w:lastRenderedPageBreak/>
        <w:t xml:space="preserve">B:  </w:t>
      </w:r>
      <w:r w:rsidR="00D55D94">
        <w:t>Appraisal counts from SOAR – interview dates set between 1</w:t>
      </w:r>
      <w:r w:rsidR="00D55D94" w:rsidRPr="00A74B57">
        <w:rPr>
          <w:vertAlign w:val="superscript"/>
        </w:rPr>
        <w:t>st</w:t>
      </w:r>
      <w:r w:rsidR="00D55D94">
        <w:t xml:space="preserve"> April 2015 and 31</w:t>
      </w:r>
      <w:r w:rsidR="00D55D94" w:rsidRPr="00A74B57">
        <w:rPr>
          <w:vertAlign w:val="superscript"/>
        </w:rPr>
        <w:t>st</w:t>
      </w:r>
      <w:r w:rsidR="00D55D94">
        <w:t xml:space="preserve"> March 2016</w:t>
      </w:r>
    </w:p>
    <w:p w14:paraId="7D96279B" w14:textId="77777777" w:rsidR="00D55D94" w:rsidRDefault="00D55D94" w:rsidP="00D55D94">
      <w:r>
        <w:t>(Data taken on 24</w:t>
      </w:r>
      <w:r w:rsidRPr="00E2576C">
        <w:rPr>
          <w:vertAlign w:val="superscript"/>
        </w:rPr>
        <w:t>th</w:t>
      </w:r>
      <w:r>
        <w:t xml:space="preserve"> May 2016 – 7 weeks after end of fiscal year)</w:t>
      </w:r>
    </w:p>
    <w:tbl>
      <w:tblPr>
        <w:tblStyle w:val="TableGrid"/>
        <w:tblW w:w="5000" w:type="pct"/>
        <w:tblLook w:val="04A0" w:firstRow="1" w:lastRow="0" w:firstColumn="1" w:lastColumn="0" w:noHBand="0" w:noVBand="1"/>
      </w:tblPr>
      <w:tblGrid>
        <w:gridCol w:w="2801"/>
        <w:gridCol w:w="1602"/>
        <w:gridCol w:w="1602"/>
        <w:gridCol w:w="1602"/>
        <w:gridCol w:w="1602"/>
        <w:gridCol w:w="1602"/>
        <w:gridCol w:w="1602"/>
        <w:gridCol w:w="1602"/>
        <w:gridCol w:w="1599"/>
      </w:tblGrid>
      <w:tr w:rsidR="00D55D94" w:rsidRPr="005F5556" w14:paraId="777229D4" w14:textId="77777777" w:rsidTr="00D55D94">
        <w:trPr>
          <w:trHeight w:val="412"/>
        </w:trPr>
        <w:tc>
          <w:tcPr>
            <w:tcW w:w="897" w:type="pct"/>
            <w:vMerge w:val="restart"/>
            <w:vAlign w:val="center"/>
          </w:tcPr>
          <w:p w14:paraId="047A51CF" w14:textId="77777777" w:rsidR="00D55D94" w:rsidRPr="005F5556" w:rsidRDefault="00D55D94" w:rsidP="00D55D94">
            <w:pPr>
              <w:jc w:val="center"/>
              <w:rPr>
                <w:b/>
              </w:rPr>
            </w:pPr>
            <w:r>
              <w:rPr>
                <w:b/>
              </w:rPr>
              <w:t xml:space="preserve">Territorial Scottish </w:t>
            </w:r>
            <w:r w:rsidRPr="005F5556">
              <w:rPr>
                <w:b/>
              </w:rPr>
              <w:t>Health Board</w:t>
            </w:r>
          </w:p>
        </w:tc>
        <w:tc>
          <w:tcPr>
            <w:tcW w:w="2052" w:type="pct"/>
            <w:gridSpan w:val="4"/>
            <w:shd w:val="clear" w:color="auto" w:fill="F2DBDB" w:themeFill="accent2" w:themeFillTint="33"/>
            <w:vAlign w:val="center"/>
          </w:tcPr>
          <w:p w14:paraId="63A12646" w14:textId="77777777" w:rsidR="00D55D94" w:rsidRPr="005F5556" w:rsidRDefault="00D55D94" w:rsidP="00D55D94">
            <w:pPr>
              <w:jc w:val="center"/>
              <w:rPr>
                <w:b/>
              </w:rPr>
            </w:pPr>
            <w:r w:rsidRPr="005F5556">
              <w:rPr>
                <w:b/>
              </w:rPr>
              <w:t>P</w:t>
            </w:r>
            <w:r>
              <w:rPr>
                <w:b/>
              </w:rPr>
              <w:t xml:space="preserve">rimary </w:t>
            </w:r>
            <w:r w:rsidRPr="005F5556">
              <w:rPr>
                <w:b/>
              </w:rPr>
              <w:t>C</w:t>
            </w:r>
            <w:r>
              <w:rPr>
                <w:b/>
              </w:rPr>
              <w:t>are (GP)</w:t>
            </w:r>
            <w:r w:rsidRPr="005F5556">
              <w:rPr>
                <w:b/>
              </w:rPr>
              <w:t xml:space="preserve"> Appraisals</w:t>
            </w:r>
          </w:p>
        </w:tc>
        <w:tc>
          <w:tcPr>
            <w:tcW w:w="2051" w:type="pct"/>
            <w:gridSpan w:val="4"/>
            <w:shd w:val="clear" w:color="auto" w:fill="DAEEF3" w:themeFill="accent5" w:themeFillTint="33"/>
            <w:vAlign w:val="center"/>
          </w:tcPr>
          <w:p w14:paraId="38462E7C" w14:textId="77777777" w:rsidR="00D55D94" w:rsidRPr="005F5556" w:rsidRDefault="00D55D94" w:rsidP="00D55D94">
            <w:pPr>
              <w:jc w:val="center"/>
              <w:rPr>
                <w:b/>
              </w:rPr>
            </w:pPr>
            <w:r w:rsidRPr="005F5556">
              <w:rPr>
                <w:b/>
              </w:rPr>
              <w:t>S</w:t>
            </w:r>
            <w:r>
              <w:rPr>
                <w:b/>
              </w:rPr>
              <w:t xml:space="preserve">econdary </w:t>
            </w:r>
            <w:r w:rsidRPr="005F5556">
              <w:rPr>
                <w:b/>
              </w:rPr>
              <w:t>C</w:t>
            </w:r>
            <w:r>
              <w:rPr>
                <w:b/>
              </w:rPr>
              <w:t>are</w:t>
            </w:r>
            <w:r w:rsidRPr="005F5556">
              <w:rPr>
                <w:b/>
              </w:rPr>
              <w:t xml:space="preserve"> </w:t>
            </w:r>
            <w:r>
              <w:rPr>
                <w:b/>
              </w:rPr>
              <w:t>Appraisals</w:t>
            </w:r>
          </w:p>
        </w:tc>
      </w:tr>
      <w:tr w:rsidR="00D55D94" w:rsidRPr="005F5556" w14:paraId="39DC9A6F" w14:textId="77777777" w:rsidTr="00D55D94">
        <w:trPr>
          <w:trHeight w:val="334"/>
        </w:trPr>
        <w:tc>
          <w:tcPr>
            <w:tcW w:w="897" w:type="pct"/>
            <w:vMerge/>
            <w:vAlign w:val="center"/>
          </w:tcPr>
          <w:p w14:paraId="71BBA199" w14:textId="77777777" w:rsidR="00D55D94" w:rsidRPr="005F5556" w:rsidRDefault="00D55D94" w:rsidP="00D55D94">
            <w:pPr>
              <w:rPr>
                <w:b/>
              </w:rPr>
            </w:pPr>
          </w:p>
        </w:tc>
        <w:tc>
          <w:tcPr>
            <w:tcW w:w="513" w:type="pct"/>
            <w:shd w:val="clear" w:color="auto" w:fill="F2DBDB" w:themeFill="accent2" w:themeFillTint="33"/>
            <w:vAlign w:val="center"/>
          </w:tcPr>
          <w:p w14:paraId="463366E3" w14:textId="77777777" w:rsidR="00D55D94" w:rsidRPr="005F5556" w:rsidRDefault="00D55D94" w:rsidP="00D55D94">
            <w:pPr>
              <w:jc w:val="center"/>
              <w:rPr>
                <w:b/>
              </w:rPr>
            </w:pPr>
            <w:r>
              <w:rPr>
                <w:b/>
              </w:rPr>
              <w:t>S</w:t>
            </w:r>
            <w:r w:rsidRPr="005F5556">
              <w:rPr>
                <w:b/>
              </w:rPr>
              <w:t>cheduled</w:t>
            </w:r>
          </w:p>
        </w:tc>
        <w:tc>
          <w:tcPr>
            <w:tcW w:w="513" w:type="pct"/>
            <w:shd w:val="clear" w:color="auto" w:fill="F2DBDB" w:themeFill="accent2" w:themeFillTint="33"/>
            <w:vAlign w:val="center"/>
          </w:tcPr>
          <w:p w14:paraId="3CFEF97E" w14:textId="77777777" w:rsidR="00D55D94" w:rsidRPr="005F5556" w:rsidRDefault="00D55D94" w:rsidP="00D55D94">
            <w:pPr>
              <w:jc w:val="center"/>
              <w:rPr>
                <w:b/>
              </w:rPr>
            </w:pPr>
            <w:r>
              <w:rPr>
                <w:b/>
              </w:rPr>
              <w:t>5A</w:t>
            </w:r>
          </w:p>
        </w:tc>
        <w:tc>
          <w:tcPr>
            <w:tcW w:w="513" w:type="pct"/>
            <w:shd w:val="clear" w:color="auto" w:fill="F2DBDB" w:themeFill="accent2" w:themeFillTint="33"/>
            <w:vAlign w:val="center"/>
          </w:tcPr>
          <w:p w14:paraId="1CB62740" w14:textId="77777777" w:rsidR="00D55D94" w:rsidRDefault="00D55D94" w:rsidP="00D55D94">
            <w:pPr>
              <w:jc w:val="center"/>
              <w:rPr>
                <w:b/>
              </w:rPr>
            </w:pPr>
            <w:r>
              <w:rPr>
                <w:b/>
              </w:rPr>
              <w:t>C</w:t>
            </w:r>
            <w:r w:rsidRPr="005F5556">
              <w:rPr>
                <w:b/>
              </w:rPr>
              <w:t>ompleted</w:t>
            </w:r>
          </w:p>
          <w:p w14:paraId="130C78E0" w14:textId="77777777" w:rsidR="00D55D94" w:rsidRPr="005F5556" w:rsidRDefault="00D55D94" w:rsidP="00D55D94">
            <w:pPr>
              <w:jc w:val="center"/>
              <w:rPr>
                <w:b/>
              </w:rPr>
            </w:pPr>
            <w:r>
              <w:rPr>
                <w:b/>
              </w:rPr>
              <w:t>(inc 5A)</w:t>
            </w:r>
          </w:p>
        </w:tc>
        <w:tc>
          <w:tcPr>
            <w:tcW w:w="513" w:type="pct"/>
            <w:shd w:val="clear" w:color="auto" w:fill="F2DBDB" w:themeFill="accent2" w:themeFillTint="33"/>
            <w:vAlign w:val="center"/>
          </w:tcPr>
          <w:p w14:paraId="6085ECCF" w14:textId="77777777" w:rsidR="00D55D94" w:rsidRPr="005F5556" w:rsidRDefault="00D55D94" w:rsidP="00D55D94">
            <w:pPr>
              <w:jc w:val="center"/>
              <w:rPr>
                <w:b/>
              </w:rPr>
            </w:pPr>
            <w:r>
              <w:rPr>
                <w:b/>
              </w:rPr>
              <w:t>Completion rate (%)</w:t>
            </w:r>
          </w:p>
        </w:tc>
        <w:tc>
          <w:tcPr>
            <w:tcW w:w="513" w:type="pct"/>
            <w:shd w:val="clear" w:color="auto" w:fill="DAEEF3" w:themeFill="accent5" w:themeFillTint="33"/>
            <w:vAlign w:val="center"/>
          </w:tcPr>
          <w:p w14:paraId="0CDAAD53" w14:textId="77777777" w:rsidR="00D55D94" w:rsidRPr="005F5556" w:rsidRDefault="00D55D94" w:rsidP="00D55D94">
            <w:pPr>
              <w:jc w:val="center"/>
              <w:rPr>
                <w:b/>
              </w:rPr>
            </w:pPr>
            <w:r>
              <w:rPr>
                <w:b/>
              </w:rPr>
              <w:t>S</w:t>
            </w:r>
            <w:r w:rsidRPr="005F5556">
              <w:rPr>
                <w:b/>
              </w:rPr>
              <w:t>cheduled</w:t>
            </w:r>
          </w:p>
        </w:tc>
        <w:tc>
          <w:tcPr>
            <w:tcW w:w="513" w:type="pct"/>
            <w:tcBorders>
              <w:bottom w:val="single" w:sz="4" w:space="0" w:color="auto"/>
            </w:tcBorders>
            <w:shd w:val="clear" w:color="auto" w:fill="DAEEF3" w:themeFill="accent5" w:themeFillTint="33"/>
            <w:vAlign w:val="center"/>
          </w:tcPr>
          <w:p w14:paraId="3C3800C0" w14:textId="77777777" w:rsidR="00D55D94" w:rsidRPr="005F5556" w:rsidRDefault="00D55D94" w:rsidP="00D55D94">
            <w:pPr>
              <w:jc w:val="center"/>
              <w:rPr>
                <w:b/>
              </w:rPr>
            </w:pPr>
            <w:r>
              <w:rPr>
                <w:b/>
              </w:rPr>
              <w:t>5A</w:t>
            </w:r>
          </w:p>
        </w:tc>
        <w:tc>
          <w:tcPr>
            <w:tcW w:w="513" w:type="pct"/>
            <w:tcBorders>
              <w:bottom w:val="single" w:sz="4" w:space="0" w:color="auto"/>
            </w:tcBorders>
            <w:shd w:val="clear" w:color="auto" w:fill="DAEEF3" w:themeFill="accent5" w:themeFillTint="33"/>
            <w:vAlign w:val="center"/>
          </w:tcPr>
          <w:p w14:paraId="4B81970C" w14:textId="77777777" w:rsidR="00D55D94" w:rsidRDefault="00D55D94" w:rsidP="00D55D94">
            <w:pPr>
              <w:jc w:val="center"/>
              <w:rPr>
                <w:b/>
              </w:rPr>
            </w:pPr>
            <w:r>
              <w:rPr>
                <w:b/>
              </w:rPr>
              <w:t>C</w:t>
            </w:r>
            <w:r w:rsidRPr="005F5556">
              <w:rPr>
                <w:b/>
              </w:rPr>
              <w:t>ompleted</w:t>
            </w:r>
          </w:p>
          <w:p w14:paraId="458C8445" w14:textId="77777777" w:rsidR="00D55D94" w:rsidRPr="005F5556" w:rsidRDefault="00D55D94" w:rsidP="00D55D94">
            <w:pPr>
              <w:jc w:val="center"/>
              <w:rPr>
                <w:b/>
              </w:rPr>
            </w:pPr>
            <w:r>
              <w:rPr>
                <w:b/>
              </w:rPr>
              <w:t>(inc 5A)</w:t>
            </w:r>
          </w:p>
        </w:tc>
        <w:tc>
          <w:tcPr>
            <w:tcW w:w="512" w:type="pct"/>
            <w:tcBorders>
              <w:bottom w:val="single" w:sz="4" w:space="0" w:color="auto"/>
            </w:tcBorders>
            <w:shd w:val="clear" w:color="auto" w:fill="DAEEF3" w:themeFill="accent5" w:themeFillTint="33"/>
            <w:vAlign w:val="center"/>
          </w:tcPr>
          <w:p w14:paraId="3ABB2DE6" w14:textId="77777777" w:rsidR="00D55D94" w:rsidRPr="005F5556" w:rsidRDefault="00D55D94" w:rsidP="00D55D94">
            <w:pPr>
              <w:jc w:val="center"/>
              <w:rPr>
                <w:b/>
              </w:rPr>
            </w:pPr>
            <w:r>
              <w:rPr>
                <w:b/>
              </w:rPr>
              <w:t>Completion rate (%)</w:t>
            </w:r>
          </w:p>
        </w:tc>
      </w:tr>
      <w:tr w:rsidR="00D55D94" w:rsidRPr="001D03D5" w14:paraId="4F21FEF4" w14:textId="77777777" w:rsidTr="00D55D94">
        <w:trPr>
          <w:trHeight w:val="371"/>
        </w:trPr>
        <w:tc>
          <w:tcPr>
            <w:tcW w:w="897" w:type="pct"/>
            <w:vAlign w:val="center"/>
          </w:tcPr>
          <w:p w14:paraId="5F1D71E8" w14:textId="77777777" w:rsidR="00D55D94" w:rsidRPr="001D03D5" w:rsidRDefault="00D55D94" w:rsidP="00D55D94">
            <w:r w:rsidRPr="001D03D5">
              <w:t>Argyll &amp; Bute</w:t>
            </w:r>
            <w:r>
              <w:t xml:space="preserve"> *</w:t>
            </w:r>
          </w:p>
        </w:tc>
        <w:tc>
          <w:tcPr>
            <w:tcW w:w="513" w:type="pct"/>
            <w:shd w:val="clear" w:color="auto" w:fill="F2DBDB" w:themeFill="accent2" w:themeFillTint="33"/>
            <w:vAlign w:val="center"/>
          </w:tcPr>
          <w:p w14:paraId="07A7CC78" w14:textId="77777777" w:rsidR="00D55D94" w:rsidRPr="001D03D5" w:rsidRDefault="00D55D94" w:rsidP="00D55D94">
            <w:pPr>
              <w:jc w:val="center"/>
            </w:pPr>
            <w:r w:rsidRPr="001D03D5">
              <w:t>106</w:t>
            </w:r>
          </w:p>
        </w:tc>
        <w:tc>
          <w:tcPr>
            <w:tcW w:w="513" w:type="pct"/>
            <w:shd w:val="clear" w:color="auto" w:fill="F2DBDB" w:themeFill="accent2" w:themeFillTint="33"/>
            <w:vAlign w:val="center"/>
          </w:tcPr>
          <w:p w14:paraId="4B5BBC62" w14:textId="77777777" w:rsidR="00D55D94" w:rsidRPr="001D03D5" w:rsidRDefault="00D55D94" w:rsidP="00D55D94">
            <w:pPr>
              <w:jc w:val="center"/>
            </w:pPr>
            <w:r w:rsidRPr="001D03D5">
              <w:t>0</w:t>
            </w:r>
          </w:p>
        </w:tc>
        <w:tc>
          <w:tcPr>
            <w:tcW w:w="513" w:type="pct"/>
            <w:shd w:val="clear" w:color="auto" w:fill="F2DBDB" w:themeFill="accent2" w:themeFillTint="33"/>
            <w:vAlign w:val="center"/>
          </w:tcPr>
          <w:p w14:paraId="1956DC90" w14:textId="77777777" w:rsidR="00D55D94" w:rsidRPr="001D03D5" w:rsidRDefault="00D55D94" w:rsidP="00D55D94">
            <w:pPr>
              <w:jc w:val="center"/>
            </w:pPr>
            <w:r w:rsidRPr="001D03D5">
              <w:t>97</w:t>
            </w:r>
          </w:p>
        </w:tc>
        <w:tc>
          <w:tcPr>
            <w:tcW w:w="513" w:type="pct"/>
            <w:shd w:val="clear" w:color="auto" w:fill="F2DBDB" w:themeFill="accent2" w:themeFillTint="33"/>
            <w:vAlign w:val="center"/>
          </w:tcPr>
          <w:p w14:paraId="34583570" w14:textId="49BDBCFC" w:rsidR="00D55D94" w:rsidRPr="001D03D5" w:rsidRDefault="00D55D94" w:rsidP="00D55D94">
            <w:pPr>
              <w:jc w:val="center"/>
            </w:pPr>
            <w:r w:rsidRPr="001D03D5">
              <w:t>92</w:t>
            </w:r>
            <w:r w:rsidR="00A72D62">
              <w:t xml:space="preserve"> </w:t>
            </w:r>
            <w:r w:rsidR="0068779F">
              <w:pict w14:anchorId="211D2518">
                <v:shape id="_x0000_s120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(+1)</w:t>
            </w:r>
          </w:p>
        </w:tc>
        <w:tc>
          <w:tcPr>
            <w:tcW w:w="513" w:type="pct"/>
            <w:shd w:val="clear" w:color="auto" w:fill="F2F2F2" w:themeFill="background1" w:themeFillShade="F2"/>
            <w:vAlign w:val="center"/>
          </w:tcPr>
          <w:p w14:paraId="3706DB36" w14:textId="77777777" w:rsidR="00D55D94" w:rsidRPr="001D03D5" w:rsidRDefault="00D55D94" w:rsidP="00D55D94">
            <w:pPr>
              <w:jc w:val="center"/>
            </w:pPr>
          </w:p>
        </w:tc>
        <w:tc>
          <w:tcPr>
            <w:tcW w:w="513" w:type="pct"/>
            <w:shd w:val="clear" w:color="auto" w:fill="F2F2F2" w:themeFill="background1" w:themeFillShade="F2"/>
            <w:vAlign w:val="center"/>
          </w:tcPr>
          <w:p w14:paraId="1D147213" w14:textId="77777777" w:rsidR="00D55D94" w:rsidRPr="001D03D5" w:rsidRDefault="00D55D94" w:rsidP="00D55D94">
            <w:pPr>
              <w:jc w:val="center"/>
            </w:pPr>
          </w:p>
        </w:tc>
        <w:tc>
          <w:tcPr>
            <w:tcW w:w="513" w:type="pct"/>
            <w:shd w:val="clear" w:color="auto" w:fill="F2F2F2" w:themeFill="background1" w:themeFillShade="F2"/>
            <w:vAlign w:val="center"/>
          </w:tcPr>
          <w:p w14:paraId="3468F302" w14:textId="77777777" w:rsidR="00D55D94" w:rsidRPr="001D03D5" w:rsidRDefault="00D55D94" w:rsidP="00D55D94">
            <w:pPr>
              <w:jc w:val="center"/>
            </w:pPr>
          </w:p>
        </w:tc>
        <w:tc>
          <w:tcPr>
            <w:tcW w:w="512" w:type="pct"/>
            <w:shd w:val="clear" w:color="auto" w:fill="F2F2F2" w:themeFill="background1" w:themeFillShade="F2"/>
            <w:vAlign w:val="center"/>
          </w:tcPr>
          <w:p w14:paraId="393F5EBB" w14:textId="77777777" w:rsidR="00D55D94" w:rsidRPr="001D03D5" w:rsidRDefault="00D55D94" w:rsidP="00D55D94">
            <w:pPr>
              <w:jc w:val="center"/>
            </w:pPr>
          </w:p>
        </w:tc>
      </w:tr>
      <w:tr w:rsidR="00D55D94" w:rsidRPr="001D03D5" w14:paraId="2561F77E" w14:textId="77777777" w:rsidTr="00D55D94">
        <w:trPr>
          <w:trHeight w:val="371"/>
        </w:trPr>
        <w:tc>
          <w:tcPr>
            <w:tcW w:w="897" w:type="pct"/>
            <w:vAlign w:val="center"/>
          </w:tcPr>
          <w:p w14:paraId="663EBA5E" w14:textId="77777777" w:rsidR="00D55D94" w:rsidRPr="001D03D5" w:rsidRDefault="00D55D94" w:rsidP="00D55D94">
            <w:r w:rsidRPr="001D03D5">
              <w:t>Ayrshire &amp; Arran</w:t>
            </w:r>
          </w:p>
        </w:tc>
        <w:tc>
          <w:tcPr>
            <w:tcW w:w="513" w:type="pct"/>
            <w:shd w:val="clear" w:color="auto" w:fill="F2DBDB" w:themeFill="accent2" w:themeFillTint="33"/>
            <w:vAlign w:val="center"/>
          </w:tcPr>
          <w:p w14:paraId="0F809F4A" w14:textId="77777777" w:rsidR="00D55D94" w:rsidRPr="001D03D5" w:rsidRDefault="00D55D94" w:rsidP="00D55D94">
            <w:pPr>
              <w:jc w:val="center"/>
            </w:pPr>
            <w:r w:rsidRPr="001D03D5">
              <w:t>344</w:t>
            </w:r>
          </w:p>
        </w:tc>
        <w:tc>
          <w:tcPr>
            <w:tcW w:w="513" w:type="pct"/>
            <w:shd w:val="clear" w:color="auto" w:fill="F2DBDB" w:themeFill="accent2" w:themeFillTint="33"/>
            <w:vAlign w:val="center"/>
          </w:tcPr>
          <w:p w14:paraId="546B8604" w14:textId="77777777" w:rsidR="00D55D94" w:rsidRPr="001D03D5" w:rsidRDefault="00D55D94" w:rsidP="00D55D94">
            <w:pPr>
              <w:jc w:val="center"/>
            </w:pPr>
            <w:r w:rsidRPr="001D03D5">
              <w:t>7</w:t>
            </w:r>
          </w:p>
        </w:tc>
        <w:tc>
          <w:tcPr>
            <w:tcW w:w="513" w:type="pct"/>
            <w:shd w:val="clear" w:color="auto" w:fill="F2DBDB" w:themeFill="accent2" w:themeFillTint="33"/>
            <w:vAlign w:val="center"/>
          </w:tcPr>
          <w:p w14:paraId="3C0120C5" w14:textId="77777777" w:rsidR="00D55D94" w:rsidRPr="001D03D5" w:rsidRDefault="00D55D94" w:rsidP="00D55D94">
            <w:pPr>
              <w:jc w:val="center"/>
            </w:pPr>
            <w:r w:rsidRPr="001D03D5">
              <w:t>341</w:t>
            </w:r>
          </w:p>
        </w:tc>
        <w:tc>
          <w:tcPr>
            <w:tcW w:w="513" w:type="pct"/>
            <w:shd w:val="clear" w:color="auto" w:fill="F2DBDB" w:themeFill="accent2" w:themeFillTint="33"/>
            <w:vAlign w:val="center"/>
          </w:tcPr>
          <w:p w14:paraId="1252ECD4" w14:textId="34B2F0BF" w:rsidR="00D55D94" w:rsidRPr="001D03D5" w:rsidRDefault="00D55D94" w:rsidP="00D55D94">
            <w:pPr>
              <w:jc w:val="center"/>
            </w:pPr>
            <w:r w:rsidRPr="001D03D5">
              <w:t>99</w:t>
            </w:r>
            <w:r w:rsidR="00A72D62">
              <w:t xml:space="preserve"> </w:t>
            </w:r>
            <w:r w:rsidR="0068779F">
              <w:pict w14:anchorId="546463A8">
                <v:rect id="_x0000_s1206"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12542A87" w14:textId="77777777" w:rsidR="00D55D94" w:rsidRPr="001D03D5" w:rsidRDefault="00D55D94" w:rsidP="00D55D94">
            <w:pPr>
              <w:jc w:val="center"/>
            </w:pPr>
            <w:r w:rsidRPr="001D03D5">
              <w:t>417</w:t>
            </w:r>
          </w:p>
        </w:tc>
        <w:tc>
          <w:tcPr>
            <w:tcW w:w="513" w:type="pct"/>
            <w:shd w:val="clear" w:color="auto" w:fill="DAEEF3" w:themeFill="accent5" w:themeFillTint="33"/>
            <w:vAlign w:val="center"/>
          </w:tcPr>
          <w:p w14:paraId="41F048A5" w14:textId="77777777" w:rsidR="00D55D94" w:rsidRPr="001D03D5" w:rsidRDefault="00D55D94" w:rsidP="00D55D94">
            <w:pPr>
              <w:jc w:val="center"/>
            </w:pPr>
            <w:r w:rsidRPr="001D03D5">
              <w:t>16</w:t>
            </w:r>
          </w:p>
        </w:tc>
        <w:tc>
          <w:tcPr>
            <w:tcW w:w="513" w:type="pct"/>
            <w:shd w:val="clear" w:color="auto" w:fill="DAEEF3" w:themeFill="accent5" w:themeFillTint="33"/>
            <w:vAlign w:val="center"/>
          </w:tcPr>
          <w:p w14:paraId="3A1FC659" w14:textId="77777777" w:rsidR="00D55D94" w:rsidRPr="001D03D5" w:rsidRDefault="00D55D94" w:rsidP="00D55D94">
            <w:pPr>
              <w:jc w:val="center"/>
            </w:pPr>
            <w:r w:rsidRPr="001D03D5">
              <w:t>391</w:t>
            </w:r>
          </w:p>
        </w:tc>
        <w:tc>
          <w:tcPr>
            <w:tcW w:w="512" w:type="pct"/>
            <w:shd w:val="clear" w:color="auto" w:fill="DAEEF3" w:themeFill="accent5" w:themeFillTint="33"/>
            <w:vAlign w:val="center"/>
          </w:tcPr>
          <w:p w14:paraId="70090717" w14:textId="79A168A7" w:rsidR="00D55D94" w:rsidRPr="001D03D5" w:rsidRDefault="00D55D94" w:rsidP="00D55D94">
            <w:pPr>
              <w:jc w:val="center"/>
            </w:pPr>
            <w:r w:rsidRPr="001D03D5">
              <w:t>94</w:t>
            </w:r>
            <w:r w:rsidR="00A72D62">
              <w:t xml:space="preserve"> </w:t>
            </w:r>
            <w:r w:rsidR="0068779F">
              <w:pict w14:anchorId="5C902FA6">
                <v:shape id="_x0000_s1205"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(-4)</w:t>
            </w:r>
          </w:p>
        </w:tc>
      </w:tr>
      <w:tr w:rsidR="00D55D94" w:rsidRPr="001D03D5" w14:paraId="5BE37704" w14:textId="77777777" w:rsidTr="00D55D94">
        <w:trPr>
          <w:trHeight w:val="371"/>
        </w:trPr>
        <w:tc>
          <w:tcPr>
            <w:tcW w:w="897" w:type="pct"/>
            <w:vAlign w:val="center"/>
          </w:tcPr>
          <w:p w14:paraId="3A60533F" w14:textId="77777777" w:rsidR="00D55D94" w:rsidRPr="001D03D5" w:rsidRDefault="00D55D94" w:rsidP="00D55D94">
            <w:r w:rsidRPr="001D03D5">
              <w:t>Borders</w:t>
            </w:r>
          </w:p>
        </w:tc>
        <w:tc>
          <w:tcPr>
            <w:tcW w:w="513" w:type="pct"/>
            <w:tcBorders>
              <w:bottom w:val="single" w:sz="4" w:space="0" w:color="auto"/>
            </w:tcBorders>
            <w:shd w:val="clear" w:color="auto" w:fill="F2DBDB" w:themeFill="accent2" w:themeFillTint="33"/>
            <w:vAlign w:val="center"/>
          </w:tcPr>
          <w:p w14:paraId="1C6673C0" w14:textId="77777777" w:rsidR="00D55D94" w:rsidRPr="001D03D5" w:rsidRDefault="00D55D94" w:rsidP="00D55D94">
            <w:pPr>
              <w:jc w:val="center"/>
            </w:pPr>
            <w:r w:rsidRPr="001D03D5">
              <w:t>121</w:t>
            </w:r>
          </w:p>
        </w:tc>
        <w:tc>
          <w:tcPr>
            <w:tcW w:w="513" w:type="pct"/>
            <w:tcBorders>
              <w:bottom w:val="single" w:sz="4" w:space="0" w:color="auto"/>
            </w:tcBorders>
            <w:shd w:val="clear" w:color="auto" w:fill="F2DBDB" w:themeFill="accent2" w:themeFillTint="33"/>
            <w:vAlign w:val="center"/>
          </w:tcPr>
          <w:p w14:paraId="21735AC1" w14:textId="77777777" w:rsidR="00D55D94" w:rsidRPr="001D03D5" w:rsidRDefault="00D55D94" w:rsidP="00D55D94">
            <w:pPr>
              <w:jc w:val="center"/>
            </w:pPr>
            <w:r w:rsidRPr="001D03D5">
              <w:t>2</w:t>
            </w:r>
          </w:p>
        </w:tc>
        <w:tc>
          <w:tcPr>
            <w:tcW w:w="513" w:type="pct"/>
            <w:tcBorders>
              <w:bottom w:val="single" w:sz="4" w:space="0" w:color="auto"/>
            </w:tcBorders>
            <w:shd w:val="clear" w:color="auto" w:fill="F2DBDB" w:themeFill="accent2" w:themeFillTint="33"/>
            <w:vAlign w:val="center"/>
          </w:tcPr>
          <w:p w14:paraId="616D54F6" w14:textId="77777777" w:rsidR="00D55D94" w:rsidRPr="001D03D5" w:rsidRDefault="00D55D94" w:rsidP="00D55D94">
            <w:pPr>
              <w:jc w:val="center"/>
            </w:pPr>
            <w:r w:rsidRPr="001D03D5">
              <w:t>117</w:t>
            </w:r>
          </w:p>
        </w:tc>
        <w:tc>
          <w:tcPr>
            <w:tcW w:w="513" w:type="pct"/>
            <w:tcBorders>
              <w:bottom w:val="single" w:sz="4" w:space="0" w:color="auto"/>
            </w:tcBorders>
            <w:shd w:val="clear" w:color="auto" w:fill="F2DBDB" w:themeFill="accent2" w:themeFillTint="33"/>
            <w:vAlign w:val="center"/>
          </w:tcPr>
          <w:p w14:paraId="3A6139B5" w14:textId="2561815E" w:rsidR="00D55D94" w:rsidRPr="001D03D5" w:rsidRDefault="00D55D94" w:rsidP="00EE7260">
            <w:pPr>
              <w:jc w:val="center"/>
            </w:pPr>
            <w:r w:rsidRPr="001D03D5">
              <w:t>97</w:t>
            </w:r>
            <w:r w:rsidR="00A72D62">
              <w:t xml:space="preserve"> </w:t>
            </w:r>
            <w:r w:rsidR="0068779F">
              <w:pict w14:anchorId="076960D6">
                <v:shape id="_x0000_s1204"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(-3)</w:t>
            </w:r>
          </w:p>
        </w:tc>
        <w:tc>
          <w:tcPr>
            <w:tcW w:w="513" w:type="pct"/>
            <w:shd w:val="clear" w:color="auto" w:fill="DAEEF3" w:themeFill="accent5" w:themeFillTint="33"/>
            <w:vAlign w:val="center"/>
          </w:tcPr>
          <w:p w14:paraId="3EEFB483" w14:textId="77777777" w:rsidR="00D55D94" w:rsidRPr="001D03D5" w:rsidRDefault="00D55D94" w:rsidP="00D55D94">
            <w:pPr>
              <w:jc w:val="center"/>
            </w:pPr>
            <w:r w:rsidRPr="001D03D5">
              <w:t>116</w:t>
            </w:r>
          </w:p>
        </w:tc>
        <w:tc>
          <w:tcPr>
            <w:tcW w:w="513" w:type="pct"/>
            <w:shd w:val="clear" w:color="auto" w:fill="DAEEF3" w:themeFill="accent5" w:themeFillTint="33"/>
            <w:vAlign w:val="center"/>
          </w:tcPr>
          <w:p w14:paraId="0CECE4AD"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770D8794" w14:textId="77777777" w:rsidR="00D55D94" w:rsidRPr="001D03D5" w:rsidRDefault="00D55D94" w:rsidP="00D55D94">
            <w:pPr>
              <w:jc w:val="center"/>
            </w:pPr>
            <w:r w:rsidRPr="001D03D5">
              <w:t>107</w:t>
            </w:r>
          </w:p>
        </w:tc>
        <w:tc>
          <w:tcPr>
            <w:tcW w:w="512" w:type="pct"/>
            <w:shd w:val="clear" w:color="auto" w:fill="DAEEF3" w:themeFill="accent5" w:themeFillTint="33"/>
            <w:vAlign w:val="center"/>
          </w:tcPr>
          <w:p w14:paraId="5D172496" w14:textId="7EFA7325" w:rsidR="00D55D94" w:rsidRPr="001D03D5" w:rsidRDefault="00D55D94" w:rsidP="00D55D94">
            <w:pPr>
              <w:jc w:val="center"/>
            </w:pPr>
            <w:r w:rsidRPr="001D03D5">
              <w:t>92</w:t>
            </w:r>
            <w:r w:rsidR="00A72D62">
              <w:t xml:space="preserve"> </w:t>
            </w:r>
            <w:r w:rsidR="0068779F">
              <w:pict w14:anchorId="1BDB0A5E">
                <v:shape id="_x0000_s1203"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w:t>
            </w:r>
          </w:p>
        </w:tc>
      </w:tr>
      <w:tr w:rsidR="00D55D94" w:rsidRPr="001D03D5" w14:paraId="21B9E9E8" w14:textId="77777777" w:rsidTr="00D55D94">
        <w:trPr>
          <w:trHeight w:val="371"/>
        </w:trPr>
        <w:tc>
          <w:tcPr>
            <w:tcW w:w="897" w:type="pct"/>
            <w:vAlign w:val="center"/>
          </w:tcPr>
          <w:p w14:paraId="4059BD34" w14:textId="77777777" w:rsidR="00D55D94" w:rsidRPr="001D03D5" w:rsidRDefault="00D55D94" w:rsidP="00D55D94">
            <w:r w:rsidRPr="001D03D5">
              <w:t>Dumfries &amp; Galloway</w:t>
            </w:r>
          </w:p>
        </w:tc>
        <w:tc>
          <w:tcPr>
            <w:tcW w:w="513" w:type="pct"/>
            <w:shd w:val="clear" w:color="auto" w:fill="F2DBDB" w:themeFill="accent2" w:themeFillTint="33"/>
            <w:vAlign w:val="center"/>
          </w:tcPr>
          <w:p w14:paraId="4DBC4B2E" w14:textId="77777777" w:rsidR="00D55D94" w:rsidRPr="001D03D5" w:rsidRDefault="00D55D94" w:rsidP="00D55D94">
            <w:pPr>
              <w:jc w:val="center"/>
            </w:pPr>
            <w:r w:rsidRPr="001D03D5">
              <w:t>160</w:t>
            </w:r>
          </w:p>
        </w:tc>
        <w:tc>
          <w:tcPr>
            <w:tcW w:w="513" w:type="pct"/>
            <w:shd w:val="clear" w:color="auto" w:fill="F2DBDB" w:themeFill="accent2" w:themeFillTint="33"/>
            <w:vAlign w:val="center"/>
          </w:tcPr>
          <w:p w14:paraId="4B9D1501" w14:textId="77777777" w:rsidR="00D55D94" w:rsidRPr="001D03D5" w:rsidRDefault="00D55D94" w:rsidP="00D55D94">
            <w:pPr>
              <w:jc w:val="center"/>
            </w:pPr>
            <w:r w:rsidRPr="001D03D5">
              <w:t>0</w:t>
            </w:r>
          </w:p>
        </w:tc>
        <w:tc>
          <w:tcPr>
            <w:tcW w:w="513" w:type="pct"/>
            <w:shd w:val="clear" w:color="auto" w:fill="F2DBDB" w:themeFill="accent2" w:themeFillTint="33"/>
            <w:vAlign w:val="center"/>
          </w:tcPr>
          <w:p w14:paraId="643B936A" w14:textId="77777777" w:rsidR="00D55D94" w:rsidRPr="001D03D5" w:rsidRDefault="00D55D94" w:rsidP="00D55D94">
            <w:pPr>
              <w:jc w:val="center"/>
            </w:pPr>
            <w:r w:rsidRPr="001D03D5">
              <w:t>159</w:t>
            </w:r>
          </w:p>
        </w:tc>
        <w:tc>
          <w:tcPr>
            <w:tcW w:w="513" w:type="pct"/>
            <w:shd w:val="clear" w:color="auto" w:fill="F2DBDB" w:themeFill="accent2" w:themeFillTint="33"/>
            <w:vAlign w:val="center"/>
          </w:tcPr>
          <w:p w14:paraId="5C93315B" w14:textId="1D07D45D" w:rsidR="00D55D94" w:rsidRPr="001D03D5" w:rsidRDefault="00D55D94" w:rsidP="00D55D94">
            <w:pPr>
              <w:jc w:val="center"/>
            </w:pPr>
            <w:r w:rsidRPr="001D03D5">
              <w:t>99</w:t>
            </w:r>
            <w:r w:rsidR="00A72D62">
              <w:t xml:space="preserve"> </w:t>
            </w:r>
            <w:r w:rsidR="0068779F">
              <w:pict w14:anchorId="536EA41E">
                <v:shape id="_x0000_s1202"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w:t>
            </w:r>
          </w:p>
        </w:tc>
        <w:tc>
          <w:tcPr>
            <w:tcW w:w="513" w:type="pct"/>
            <w:shd w:val="clear" w:color="auto" w:fill="DAEEF3" w:themeFill="accent5" w:themeFillTint="33"/>
            <w:vAlign w:val="center"/>
          </w:tcPr>
          <w:p w14:paraId="15D966D3" w14:textId="77777777" w:rsidR="00D55D94" w:rsidRPr="001D03D5" w:rsidRDefault="00D55D94" w:rsidP="00D55D94">
            <w:pPr>
              <w:jc w:val="center"/>
            </w:pPr>
            <w:r w:rsidRPr="001D03D5">
              <w:t>127</w:t>
            </w:r>
          </w:p>
        </w:tc>
        <w:tc>
          <w:tcPr>
            <w:tcW w:w="513" w:type="pct"/>
            <w:shd w:val="clear" w:color="auto" w:fill="DAEEF3" w:themeFill="accent5" w:themeFillTint="33"/>
            <w:vAlign w:val="center"/>
          </w:tcPr>
          <w:p w14:paraId="504A5C4E"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4FC40A41" w14:textId="77777777" w:rsidR="00D55D94" w:rsidRPr="001D03D5" w:rsidRDefault="00D55D94" w:rsidP="00D55D94">
            <w:pPr>
              <w:jc w:val="center"/>
            </w:pPr>
            <w:r w:rsidRPr="001D03D5">
              <w:t>120</w:t>
            </w:r>
          </w:p>
        </w:tc>
        <w:tc>
          <w:tcPr>
            <w:tcW w:w="512" w:type="pct"/>
            <w:shd w:val="clear" w:color="auto" w:fill="DAEEF3" w:themeFill="accent5" w:themeFillTint="33"/>
            <w:vAlign w:val="center"/>
          </w:tcPr>
          <w:p w14:paraId="2ECA4B5D" w14:textId="76EF085E" w:rsidR="00D55D94" w:rsidRPr="001D03D5" w:rsidRDefault="00D55D94" w:rsidP="00D55D94">
            <w:pPr>
              <w:jc w:val="center"/>
            </w:pPr>
            <w:r w:rsidRPr="001D03D5">
              <w:t>94</w:t>
            </w:r>
            <w:r w:rsidR="00A72D62">
              <w:t xml:space="preserve"> </w:t>
            </w:r>
            <w:r w:rsidR="0068779F">
              <w:pict w14:anchorId="360822CA">
                <v:shape id="_x0000_s1201"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w:t>
            </w:r>
          </w:p>
        </w:tc>
      </w:tr>
      <w:tr w:rsidR="00D55D94" w:rsidRPr="001D03D5" w14:paraId="383A3EC2" w14:textId="77777777" w:rsidTr="00D55D94">
        <w:trPr>
          <w:trHeight w:val="371"/>
        </w:trPr>
        <w:tc>
          <w:tcPr>
            <w:tcW w:w="897" w:type="pct"/>
            <w:vAlign w:val="center"/>
          </w:tcPr>
          <w:p w14:paraId="744F28D1" w14:textId="77777777" w:rsidR="00D55D94" w:rsidRPr="001D03D5" w:rsidRDefault="00D55D94" w:rsidP="00D55D94">
            <w:r w:rsidRPr="001D03D5">
              <w:t>Fife</w:t>
            </w:r>
          </w:p>
        </w:tc>
        <w:tc>
          <w:tcPr>
            <w:tcW w:w="513" w:type="pct"/>
            <w:shd w:val="clear" w:color="auto" w:fill="F2DBDB" w:themeFill="accent2" w:themeFillTint="33"/>
            <w:vAlign w:val="center"/>
          </w:tcPr>
          <w:p w14:paraId="1BDDDB54" w14:textId="77777777" w:rsidR="00D55D94" w:rsidRPr="001D03D5" w:rsidRDefault="00D55D94" w:rsidP="00D55D94">
            <w:pPr>
              <w:jc w:val="center"/>
            </w:pPr>
            <w:r w:rsidRPr="001D03D5">
              <w:t>287</w:t>
            </w:r>
          </w:p>
        </w:tc>
        <w:tc>
          <w:tcPr>
            <w:tcW w:w="513" w:type="pct"/>
            <w:shd w:val="clear" w:color="auto" w:fill="F2DBDB" w:themeFill="accent2" w:themeFillTint="33"/>
            <w:vAlign w:val="center"/>
          </w:tcPr>
          <w:p w14:paraId="2933F3AB" w14:textId="77777777" w:rsidR="00D55D94" w:rsidRPr="001D03D5" w:rsidRDefault="00D55D94" w:rsidP="00D55D94">
            <w:pPr>
              <w:jc w:val="center"/>
            </w:pPr>
            <w:r w:rsidRPr="001D03D5">
              <w:t>5</w:t>
            </w:r>
          </w:p>
        </w:tc>
        <w:tc>
          <w:tcPr>
            <w:tcW w:w="513" w:type="pct"/>
            <w:shd w:val="clear" w:color="auto" w:fill="F2DBDB" w:themeFill="accent2" w:themeFillTint="33"/>
            <w:vAlign w:val="center"/>
          </w:tcPr>
          <w:p w14:paraId="4917ABE8" w14:textId="77777777" w:rsidR="00D55D94" w:rsidRPr="001D03D5" w:rsidRDefault="00D55D94" w:rsidP="00D55D94">
            <w:pPr>
              <w:jc w:val="center"/>
            </w:pPr>
            <w:r w:rsidRPr="001D03D5">
              <w:t>285</w:t>
            </w:r>
          </w:p>
        </w:tc>
        <w:tc>
          <w:tcPr>
            <w:tcW w:w="513" w:type="pct"/>
            <w:shd w:val="clear" w:color="auto" w:fill="F2DBDB" w:themeFill="accent2" w:themeFillTint="33"/>
            <w:vAlign w:val="center"/>
          </w:tcPr>
          <w:p w14:paraId="2C2AB362" w14:textId="1AC0D582" w:rsidR="00D55D94" w:rsidRPr="001D03D5" w:rsidRDefault="00D55D94" w:rsidP="00D55D94">
            <w:pPr>
              <w:jc w:val="center"/>
            </w:pPr>
            <w:r w:rsidRPr="001D03D5">
              <w:t>99</w:t>
            </w:r>
            <w:r w:rsidR="00A72D62">
              <w:t xml:space="preserve"> </w:t>
            </w:r>
            <w:r w:rsidR="0068779F">
              <w:pict w14:anchorId="761279E8">
                <v:rect id="_x0000_s1200"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7D3070BE" w14:textId="77777777" w:rsidR="00D55D94" w:rsidRPr="001D03D5" w:rsidRDefault="00D55D94" w:rsidP="00D55D94">
            <w:pPr>
              <w:jc w:val="center"/>
            </w:pPr>
            <w:r w:rsidRPr="001D03D5">
              <w:t>311</w:t>
            </w:r>
          </w:p>
        </w:tc>
        <w:tc>
          <w:tcPr>
            <w:tcW w:w="513" w:type="pct"/>
            <w:shd w:val="clear" w:color="auto" w:fill="DAEEF3" w:themeFill="accent5" w:themeFillTint="33"/>
            <w:vAlign w:val="center"/>
          </w:tcPr>
          <w:p w14:paraId="4662276D" w14:textId="77777777" w:rsidR="00D55D94" w:rsidRPr="001D03D5" w:rsidRDefault="00D55D94" w:rsidP="00D55D94">
            <w:pPr>
              <w:jc w:val="center"/>
            </w:pPr>
            <w:r w:rsidRPr="001D03D5">
              <w:t>10</w:t>
            </w:r>
          </w:p>
        </w:tc>
        <w:tc>
          <w:tcPr>
            <w:tcW w:w="513" w:type="pct"/>
            <w:shd w:val="clear" w:color="auto" w:fill="DAEEF3" w:themeFill="accent5" w:themeFillTint="33"/>
            <w:vAlign w:val="center"/>
          </w:tcPr>
          <w:p w14:paraId="3E8F6AEC" w14:textId="77777777" w:rsidR="00D55D94" w:rsidRPr="001D03D5" w:rsidRDefault="00D55D94" w:rsidP="00D55D94">
            <w:pPr>
              <w:jc w:val="center"/>
            </w:pPr>
            <w:r w:rsidRPr="001D03D5">
              <w:t>297</w:t>
            </w:r>
          </w:p>
        </w:tc>
        <w:tc>
          <w:tcPr>
            <w:tcW w:w="512" w:type="pct"/>
            <w:shd w:val="clear" w:color="auto" w:fill="DAEEF3" w:themeFill="accent5" w:themeFillTint="33"/>
            <w:vAlign w:val="center"/>
          </w:tcPr>
          <w:p w14:paraId="1F05AFE9" w14:textId="13AE8302" w:rsidR="00D55D94" w:rsidRPr="001D03D5" w:rsidRDefault="00D55D94" w:rsidP="00D55D94">
            <w:pPr>
              <w:jc w:val="center"/>
            </w:pPr>
            <w:r w:rsidRPr="001D03D5">
              <w:t>95</w:t>
            </w:r>
            <w:r w:rsidR="00A72D62">
              <w:t xml:space="preserve"> </w:t>
            </w:r>
            <w:r w:rsidR="0068779F">
              <w:pict w14:anchorId="7BB7469F">
                <v:shape id="_x0000_s1199"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(-3)</w:t>
            </w:r>
          </w:p>
        </w:tc>
      </w:tr>
      <w:tr w:rsidR="00D55D94" w:rsidRPr="001D03D5" w14:paraId="5B0B24AB" w14:textId="77777777" w:rsidTr="00D55D94">
        <w:trPr>
          <w:trHeight w:val="371"/>
        </w:trPr>
        <w:tc>
          <w:tcPr>
            <w:tcW w:w="897" w:type="pct"/>
            <w:vAlign w:val="center"/>
          </w:tcPr>
          <w:p w14:paraId="2D866C66" w14:textId="77777777" w:rsidR="00D55D94" w:rsidRPr="001D03D5" w:rsidRDefault="00D55D94" w:rsidP="00D55D94">
            <w:r w:rsidRPr="001D03D5">
              <w:t>Forth Valley</w:t>
            </w:r>
          </w:p>
        </w:tc>
        <w:tc>
          <w:tcPr>
            <w:tcW w:w="513" w:type="pct"/>
            <w:tcBorders>
              <w:bottom w:val="single" w:sz="4" w:space="0" w:color="auto"/>
            </w:tcBorders>
            <w:shd w:val="clear" w:color="auto" w:fill="F2DBDB" w:themeFill="accent2" w:themeFillTint="33"/>
            <w:vAlign w:val="center"/>
          </w:tcPr>
          <w:p w14:paraId="18F94951" w14:textId="77777777" w:rsidR="00D55D94" w:rsidRPr="001D03D5" w:rsidRDefault="00D55D94" w:rsidP="00D55D94">
            <w:pPr>
              <w:jc w:val="center"/>
            </w:pPr>
            <w:r w:rsidRPr="001D03D5">
              <w:t>268</w:t>
            </w:r>
          </w:p>
        </w:tc>
        <w:tc>
          <w:tcPr>
            <w:tcW w:w="513" w:type="pct"/>
            <w:tcBorders>
              <w:bottom w:val="single" w:sz="4" w:space="0" w:color="auto"/>
            </w:tcBorders>
            <w:shd w:val="clear" w:color="auto" w:fill="F2DBDB" w:themeFill="accent2" w:themeFillTint="33"/>
            <w:vAlign w:val="center"/>
          </w:tcPr>
          <w:p w14:paraId="2E7E6E1C" w14:textId="77777777" w:rsidR="00D55D94" w:rsidRPr="001D03D5" w:rsidRDefault="00D55D94" w:rsidP="00D55D94">
            <w:pPr>
              <w:jc w:val="center"/>
            </w:pPr>
            <w:r w:rsidRPr="001D03D5">
              <w:t>3</w:t>
            </w:r>
          </w:p>
        </w:tc>
        <w:tc>
          <w:tcPr>
            <w:tcW w:w="513" w:type="pct"/>
            <w:tcBorders>
              <w:bottom w:val="single" w:sz="4" w:space="0" w:color="auto"/>
            </w:tcBorders>
            <w:shd w:val="clear" w:color="auto" w:fill="F2DBDB" w:themeFill="accent2" w:themeFillTint="33"/>
            <w:vAlign w:val="center"/>
          </w:tcPr>
          <w:p w14:paraId="4352FF2A" w14:textId="77777777" w:rsidR="00D55D94" w:rsidRPr="001D03D5" w:rsidRDefault="00D55D94" w:rsidP="00D55D94">
            <w:pPr>
              <w:jc w:val="center"/>
            </w:pPr>
            <w:r w:rsidRPr="001D03D5">
              <w:t>261</w:t>
            </w:r>
          </w:p>
        </w:tc>
        <w:tc>
          <w:tcPr>
            <w:tcW w:w="513" w:type="pct"/>
            <w:tcBorders>
              <w:bottom w:val="single" w:sz="4" w:space="0" w:color="auto"/>
            </w:tcBorders>
            <w:shd w:val="clear" w:color="auto" w:fill="F2DBDB" w:themeFill="accent2" w:themeFillTint="33"/>
            <w:vAlign w:val="center"/>
          </w:tcPr>
          <w:p w14:paraId="6213C3AD" w14:textId="1CA0C38D" w:rsidR="00D55D94" w:rsidRPr="001D03D5" w:rsidRDefault="00D55D94" w:rsidP="00D55D94">
            <w:pPr>
              <w:jc w:val="center"/>
            </w:pPr>
            <w:r w:rsidRPr="001D03D5">
              <w:t>97</w:t>
            </w:r>
            <w:r w:rsidR="00A72D62">
              <w:t xml:space="preserve"> </w:t>
            </w:r>
            <w:r w:rsidR="0068779F">
              <w:pict w14:anchorId="1FD3D0AE">
                <v:shape id="_x0000_s1198"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(-2)</w:t>
            </w:r>
          </w:p>
        </w:tc>
        <w:tc>
          <w:tcPr>
            <w:tcW w:w="513" w:type="pct"/>
            <w:shd w:val="clear" w:color="auto" w:fill="DAEEF3" w:themeFill="accent5" w:themeFillTint="33"/>
            <w:vAlign w:val="center"/>
          </w:tcPr>
          <w:p w14:paraId="2B46A063" w14:textId="77777777" w:rsidR="00D55D94" w:rsidRPr="001D03D5" w:rsidRDefault="00D55D94" w:rsidP="00D55D94">
            <w:pPr>
              <w:jc w:val="center"/>
            </w:pPr>
            <w:r w:rsidRPr="001D03D5">
              <w:t>279</w:t>
            </w:r>
          </w:p>
        </w:tc>
        <w:tc>
          <w:tcPr>
            <w:tcW w:w="513" w:type="pct"/>
            <w:shd w:val="clear" w:color="auto" w:fill="DAEEF3" w:themeFill="accent5" w:themeFillTint="33"/>
            <w:vAlign w:val="center"/>
          </w:tcPr>
          <w:p w14:paraId="4F83B5F4" w14:textId="77777777" w:rsidR="00D55D94" w:rsidRPr="001D03D5" w:rsidRDefault="00D55D94" w:rsidP="00D55D94">
            <w:pPr>
              <w:jc w:val="center"/>
            </w:pPr>
            <w:r w:rsidRPr="001D03D5">
              <w:t>1</w:t>
            </w:r>
          </w:p>
        </w:tc>
        <w:tc>
          <w:tcPr>
            <w:tcW w:w="513" w:type="pct"/>
            <w:shd w:val="clear" w:color="auto" w:fill="DAEEF3" w:themeFill="accent5" w:themeFillTint="33"/>
            <w:vAlign w:val="center"/>
          </w:tcPr>
          <w:p w14:paraId="0AE83021" w14:textId="77777777" w:rsidR="00D55D94" w:rsidRPr="001D03D5" w:rsidRDefault="00D55D94" w:rsidP="00D55D94">
            <w:pPr>
              <w:jc w:val="center"/>
            </w:pPr>
            <w:r w:rsidRPr="001D03D5">
              <w:t>275</w:t>
            </w:r>
          </w:p>
        </w:tc>
        <w:tc>
          <w:tcPr>
            <w:tcW w:w="512" w:type="pct"/>
            <w:shd w:val="clear" w:color="auto" w:fill="DAEEF3" w:themeFill="accent5" w:themeFillTint="33"/>
            <w:vAlign w:val="center"/>
          </w:tcPr>
          <w:p w14:paraId="088B1757" w14:textId="3C874B8C" w:rsidR="00D55D94" w:rsidRPr="001D03D5" w:rsidRDefault="00D55D94" w:rsidP="00EE7260">
            <w:pPr>
              <w:jc w:val="center"/>
            </w:pPr>
            <w:r w:rsidRPr="001D03D5">
              <w:t>99</w:t>
            </w:r>
            <w:r w:rsidR="00A72D62">
              <w:t xml:space="preserve"> </w:t>
            </w:r>
            <w:r w:rsidR="0068779F">
              <w:pict w14:anchorId="40AB41E2">
                <v:shape id="_x0000_s119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(+1)</w:t>
            </w:r>
          </w:p>
        </w:tc>
      </w:tr>
      <w:tr w:rsidR="00D55D94" w:rsidRPr="001D03D5" w14:paraId="03A77FFE" w14:textId="77777777" w:rsidTr="00D55D94">
        <w:trPr>
          <w:trHeight w:val="371"/>
        </w:trPr>
        <w:tc>
          <w:tcPr>
            <w:tcW w:w="897" w:type="pct"/>
            <w:vAlign w:val="center"/>
          </w:tcPr>
          <w:p w14:paraId="558A9993" w14:textId="77777777" w:rsidR="00D55D94" w:rsidRPr="001D03D5" w:rsidRDefault="00D55D94" w:rsidP="00D55D94">
            <w:r w:rsidRPr="001D03D5">
              <w:t>Golden Jubilee</w:t>
            </w:r>
          </w:p>
        </w:tc>
        <w:tc>
          <w:tcPr>
            <w:tcW w:w="513" w:type="pct"/>
            <w:shd w:val="clear" w:color="auto" w:fill="F2F2F2" w:themeFill="background1" w:themeFillShade="F2"/>
            <w:vAlign w:val="center"/>
          </w:tcPr>
          <w:p w14:paraId="413273FE" w14:textId="77777777" w:rsidR="00D55D94" w:rsidRPr="001D03D5" w:rsidRDefault="00D55D94" w:rsidP="00D55D94">
            <w:pPr>
              <w:jc w:val="center"/>
            </w:pPr>
          </w:p>
        </w:tc>
        <w:tc>
          <w:tcPr>
            <w:tcW w:w="513" w:type="pct"/>
            <w:shd w:val="clear" w:color="auto" w:fill="F2F2F2" w:themeFill="background1" w:themeFillShade="F2"/>
            <w:vAlign w:val="center"/>
          </w:tcPr>
          <w:p w14:paraId="4798BE13" w14:textId="77777777" w:rsidR="00D55D94" w:rsidRPr="001D03D5" w:rsidRDefault="00D55D94" w:rsidP="00D55D94">
            <w:pPr>
              <w:jc w:val="center"/>
            </w:pPr>
          </w:p>
        </w:tc>
        <w:tc>
          <w:tcPr>
            <w:tcW w:w="513" w:type="pct"/>
            <w:shd w:val="clear" w:color="auto" w:fill="F2F2F2" w:themeFill="background1" w:themeFillShade="F2"/>
            <w:vAlign w:val="center"/>
          </w:tcPr>
          <w:p w14:paraId="49C0C0D5" w14:textId="77777777" w:rsidR="00D55D94" w:rsidRPr="001D03D5" w:rsidRDefault="00D55D94" w:rsidP="00D55D94">
            <w:pPr>
              <w:jc w:val="center"/>
            </w:pPr>
          </w:p>
        </w:tc>
        <w:tc>
          <w:tcPr>
            <w:tcW w:w="513" w:type="pct"/>
            <w:shd w:val="clear" w:color="auto" w:fill="F2F2F2" w:themeFill="background1" w:themeFillShade="F2"/>
            <w:vAlign w:val="center"/>
          </w:tcPr>
          <w:p w14:paraId="02B294BB" w14:textId="77777777" w:rsidR="00D55D94" w:rsidRPr="001D03D5" w:rsidRDefault="00D55D94" w:rsidP="00D55D94">
            <w:pPr>
              <w:jc w:val="center"/>
            </w:pPr>
          </w:p>
        </w:tc>
        <w:tc>
          <w:tcPr>
            <w:tcW w:w="513" w:type="pct"/>
            <w:shd w:val="clear" w:color="auto" w:fill="DAEEF3" w:themeFill="accent5" w:themeFillTint="33"/>
            <w:vAlign w:val="center"/>
          </w:tcPr>
          <w:p w14:paraId="18008C3F" w14:textId="77777777" w:rsidR="00D55D94" w:rsidRPr="001D03D5" w:rsidRDefault="00D55D94" w:rsidP="00D55D94">
            <w:pPr>
              <w:jc w:val="center"/>
            </w:pPr>
            <w:r w:rsidRPr="001D03D5">
              <w:t>105</w:t>
            </w:r>
          </w:p>
        </w:tc>
        <w:tc>
          <w:tcPr>
            <w:tcW w:w="513" w:type="pct"/>
            <w:shd w:val="clear" w:color="auto" w:fill="DAEEF3" w:themeFill="accent5" w:themeFillTint="33"/>
            <w:vAlign w:val="center"/>
          </w:tcPr>
          <w:p w14:paraId="68111D36"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739A86AB" w14:textId="77777777" w:rsidR="00D55D94" w:rsidRPr="001D03D5" w:rsidRDefault="00D55D94" w:rsidP="00D55D94">
            <w:pPr>
              <w:jc w:val="center"/>
            </w:pPr>
            <w:r w:rsidRPr="001D03D5">
              <w:t>101</w:t>
            </w:r>
          </w:p>
        </w:tc>
        <w:tc>
          <w:tcPr>
            <w:tcW w:w="512" w:type="pct"/>
            <w:shd w:val="clear" w:color="auto" w:fill="DAEEF3" w:themeFill="accent5" w:themeFillTint="33"/>
            <w:vAlign w:val="center"/>
          </w:tcPr>
          <w:p w14:paraId="0A2D3719" w14:textId="5FEC94F4" w:rsidR="00D55D94" w:rsidRPr="001D03D5" w:rsidRDefault="00D55D94" w:rsidP="00D55D94">
            <w:pPr>
              <w:jc w:val="center"/>
            </w:pPr>
            <w:r w:rsidRPr="001D03D5">
              <w:t>96</w:t>
            </w:r>
            <w:r w:rsidR="00A72D62">
              <w:t xml:space="preserve"> </w:t>
            </w:r>
            <w:r w:rsidR="0068779F">
              <w:pict w14:anchorId="70FA7153">
                <v:shape id="_x0000_s1196"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(+6)</w:t>
            </w:r>
          </w:p>
        </w:tc>
      </w:tr>
      <w:tr w:rsidR="00D55D94" w:rsidRPr="001D03D5" w14:paraId="3A8D7F00" w14:textId="77777777" w:rsidTr="00D55D94">
        <w:trPr>
          <w:trHeight w:val="371"/>
        </w:trPr>
        <w:tc>
          <w:tcPr>
            <w:tcW w:w="897" w:type="pct"/>
            <w:vAlign w:val="center"/>
          </w:tcPr>
          <w:p w14:paraId="4BE5F8CE" w14:textId="77777777" w:rsidR="00D55D94" w:rsidRPr="001D03D5" w:rsidRDefault="00D55D94" w:rsidP="00D55D94">
            <w:r w:rsidRPr="001D03D5">
              <w:t>Grampian</w:t>
            </w:r>
          </w:p>
        </w:tc>
        <w:tc>
          <w:tcPr>
            <w:tcW w:w="513" w:type="pct"/>
            <w:shd w:val="clear" w:color="auto" w:fill="F2DBDB" w:themeFill="accent2" w:themeFillTint="33"/>
            <w:vAlign w:val="center"/>
          </w:tcPr>
          <w:p w14:paraId="5086E641" w14:textId="77777777" w:rsidR="00D55D94" w:rsidRPr="001D03D5" w:rsidRDefault="00D55D94" w:rsidP="00D55D94">
            <w:pPr>
              <w:jc w:val="center"/>
            </w:pPr>
            <w:r w:rsidRPr="001D03D5">
              <w:t>604</w:t>
            </w:r>
          </w:p>
        </w:tc>
        <w:tc>
          <w:tcPr>
            <w:tcW w:w="513" w:type="pct"/>
            <w:shd w:val="clear" w:color="auto" w:fill="F2DBDB" w:themeFill="accent2" w:themeFillTint="33"/>
            <w:vAlign w:val="center"/>
          </w:tcPr>
          <w:p w14:paraId="623C2946" w14:textId="77777777" w:rsidR="00D55D94" w:rsidRPr="001D03D5" w:rsidRDefault="00D55D94" w:rsidP="00D55D94">
            <w:pPr>
              <w:jc w:val="center"/>
            </w:pPr>
            <w:r w:rsidRPr="001D03D5">
              <w:t>43</w:t>
            </w:r>
          </w:p>
        </w:tc>
        <w:tc>
          <w:tcPr>
            <w:tcW w:w="513" w:type="pct"/>
            <w:shd w:val="clear" w:color="auto" w:fill="F2DBDB" w:themeFill="accent2" w:themeFillTint="33"/>
            <w:vAlign w:val="center"/>
          </w:tcPr>
          <w:p w14:paraId="39083E38" w14:textId="77777777" w:rsidR="00D55D94" w:rsidRPr="001D03D5" w:rsidRDefault="00D55D94" w:rsidP="00D55D94">
            <w:pPr>
              <w:jc w:val="center"/>
            </w:pPr>
            <w:r w:rsidRPr="001D03D5">
              <w:t>597</w:t>
            </w:r>
          </w:p>
        </w:tc>
        <w:tc>
          <w:tcPr>
            <w:tcW w:w="513" w:type="pct"/>
            <w:shd w:val="clear" w:color="auto" w:fill="F2DBDB" w:themeFill="accent2" w:themeFillTint="33"/>
            <w:vAlign w:val="center"/>
          </w:tcPr>
          <w:p w14:paraId="0C47B161" w14:textId="4A5B9CA9" w:rsidR="00D55D94" w:rsidRPr="001D03D5" w:rsidRDefault="00D55D94" w:rsidP="00EE7260">
            <w:pPr>
              <w:jc w:val="center"/>
            </w:pPr>
            <w:r w:rsidRPr="001D03D5">
              <w:t>99</w:t>
            </w:r>
            <w:r w:rsidR="00A72D62">
              <w:t xml:space="preserve"> </w:t>
            </w:r>
            <w:r w:rsidR="0068779F">
              <w:pict w14:anchorId="23F17F8D">
                <v:rect id="_x0000_s1195"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356C9135" w14:textId="77777777" w:rsidR="00D55D94" w:rsidRPr="001D03D5" w:rsidRDefault="00D55D94" w:rsidP="00D55D94">
            <w:pPr>
              <w:jc w:val="center"/>
            </w:pPr>
            <w:r w:rsidRPr="001D03D5">
              <w:t>695</w:t>
            </w:r>
          </w:p>
        </w:tc>
        <w:tc>
          <w:tcPr>
            <w:tcW w:w="513" w:type="pct"/>
            <w:shd w:val="clear" w:color="auto" w:fill="DAEEF3" w:themeFill="accent5" w:themeFillTint="33"/>
            <w:vAlign w:val="center"/>
          </w:tcPr>
          <w:p w14:paraId="210B7639" w14:textId="77777777" w:rsidR="00D55D94" w:rsidRPr="001D03D5" w:rsidRDefault="00D55D94" w:rsidP="00D55D94">
            <w:pPr>
              <w:jc w:val="center"/>
            </w:pPr>
            <w:r w:rsidRPr="001D03D5">
              <w:t>49</w:t>
            </w:r>
          </w:p>
        </w:tc>
        <w:tc>
          <w:tcPr>
            <w:tcW w:w="513" w:type="pct"/>
            <w:shd w:val="clear" w:color="auto" w:fill="DAEEF3" w:themeFill="accent5" w:themeFillTint="33"/>
            <w:vAlign w:val="center"/>
          </w:tcPr>
          <w:p w14:paraId="4FC325A0" w14:textId="77777777" w:rsidR="00D55D94" w:rsidRPr="001D03D5" w:rsidRDefault="00D55D94" w:rsidP="00D55D94">
            <w:pPr>
              <w:jc w:val="center"/>
            </w:pPr>
            <w:r w:rsidRPr="001D03D5">
              <w:t>663</w:t>
            </w:r>
          </w:p>
        </w:tc>
        <w:tc>
          <w:tcPr>
            <w:tcW w:w="512" w:type="pct"/>
            <w:shd w:val="clear" w:color="auto" w:fill="DAEEF3" w:themeFill="accent5" w:themeFillTint="33"/>
            <w:vAlign w:val="center"/>
          </w:tcPr>
          <w:p w14:paraId="0C873874" w14:textId="04E08ACE" w:rsidR="00D55D94" w:rsidRPr="001D03D5" w:rsidRDefault="00D55D94" w:rsidP="00D55D94">
            <w:pPr>
              <w:jc w:val="center"/>
            </w:pPr>
            <w:r w:rsidRPr="001D03D5">
              <w:t>95</w:t>
            </w:r>
            <w:r w:rsidR="00A72D62">
              <w:t xml:space="preserve"> </w:t>
            </w:r>
            <w:r w:rsidR="0068779F">
              <w:pict w14:anchorId="004A9A46">
                <v:shape id="_x0000_s1194"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w:t>
            </w:r>
          </w:p>
        </w:tc>
      </w:tr>
      <w:tr w:rsidR="00D55D94" w:rsidRPr="001D03D5" w14:paraId="2E0DC3F0" w14:textId="77777777" w:rsidTr="00D55D94">
        <w:trPr>
          <w:trHeight w:val="371"/>
        </w:trPr>
        <w:tc>
          <w:tcPr>
            <w:tcW w:w="897" w:type="pct"/>
            <w:vAlign w:val="center"/>
          </w:tcPr>
          <w:p w14:paraId="614DFA11" w14:textId="77777777" w:rsidR="00D55D94" w:rsidRPr="001D03D5" w:rsidRDefault="00D55D94" w:rsidP="00D55D94">
            <w:r w:rsidRPr="001D03D5">
              <w:t>Greater Glasgow &amp; Clyde</w:t>
            </w:r>
          </w:p>
        </w:tc>
        <w:tc>
          <w:tcPr>
            <w:tcW w:w="513" w:type="pct"/>
            <w:shd w:val="clear" w:color="auto" w:fill="F2DBDB" w:themeFill="accent2" w:themeFillTint="33"/>
            <w:vAlign w:val="center"/>
          </w:tcPr>
          <w:p w14:paraId="077F3A91" w14:textId="77777777" w:rsidR="00D55D94" w:rsidRPr="001D03D5" w:rsidRDefault="00D55D94" w:rsidP="00D55D94">
            <w:pPr>
              <w:jc w:val="center"/>
            </w:pPr>
            <w:r w:rsidRPr="001D03D5">
              <w:t>1046</w:t>
            </w:r>
          </w:p>
        </w:tc>
        <w:tc>
          <w:tcPr>
            <w:tcW w:w="513" w:type="pct"/>
            <w:shd w:val="clear" w:color="auto" w:fill="F2DBDB" w:themeFill="accent2" w:themeFillTint="33"/>
            <w:vAlign w:val="center"/>
          </w:tcPr>
          <w:p w14:paraId="36F67EBB" w14:textId="77777777" w:rsidR="00D55D94" w:rsidRPr="001D03D5" w:rsidRDefault="00D55D94" w:rsidP="00D55D94">
            <w:pPr>
              <w:jc w:val="center"/>
            </w:pPr>
            <w:r w:rsidRPr="001D03D5">
              <w:t>0</w:t>
            </w:r>
          </w:p>
        </w:tc>
        <w:tc>
          <w:tcPr>
            <w:tcW w:w="513" w:type="pct"/>
            <w:shd w:val="clear" w:color="auto" w:fill="F2DBDB" w:themeFill="accent2" w:themeFillTint="33"/>
            <w:vAlign w:val="center"/>
          </w:tcPr>
          <w:p w14:paraId="29688C4C" w14:textId="77777777" w:rsidR="00D55D94" w:rsidRPr="001D03D5" w:rsidRDefault="00D55D94" w:rsidP="00D55D94">
            <w:pPr>
              <w:jc w:val="center"/>
            </w:pPr>
            <w:r w:rsidRPr="001D03D5">
              <w:t>1033</w:t>
            </w:r>
          </w:p>
        </w:tc>
        <w:tc>
          <w:tcPr>
            <w:tcW w:w="513" w:type="pct"/>
            <w:shd w:val="clear" w:color="auto" w:fill="F2DBDB" w:themeFill="accent2" w:themeFillTint="33"/>
            <w:vAlign w:val="center"/>
          </w:tcPr>
          <w:p w14:paraId="2ADB1A93" w14:textId="32D59D3A" w:rsidR="00D55D94" w:rsidRPr="001D03D5" w:rsidRDefault="00D55D94" w:rsidP="00EE7260">
            <w:pPr>
              <w:jc w:val="center"/>
            </w:pPr>
            <w:r w:rsidRPr="001D03D5">
              <w:t>99</w:t>
            </w:r>
            <w:r w:rsidR="00A72D62">
              <w:t xml:space="preserve"> </w:t>
            </w:r>
            <w:r w:rsidR="0068779F">
              <w:pict w14:anchorId="10F69DAD">
                <v:rect id="_x0000_s1193"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32974083" w14:textId="77777777" w:rsidR="00D55D94" w:rsidRPr="001D03D5" w:rsidRDefault="00D55D94" w:rsidP="00D55D94">
            <w:pPr>
              <w:jc w:val="center"/>
            </w:pPr>
            <w:r w:rsidRPr="001D03D5">
              <w:t>1851</w:t>
            </w:r>
          </w:p>
        </w:tc>
        <w:tc>
          <w:tcPr>
            <w:tcW w:w="513" w:type="pct"/>
            <w:shd w:val="clear" w:color="auto" w:fill="DAEEF3" w:themeFill="accent5" w:themeFillTint="33"/>
            <w:vAlign w:val="center"/>
          </w:tcPr>
          <w:p w14:paraId="6F92A386"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679845E3" w14:textId="77777777" w:rsidR="00D55D94" w:rsidRPr="001D03D5" w:rsidRDefault="00D55D94" w:rsidP="00D55D94">
            <w:pPr>
              <w:jc w:val="center"/>
            </w:pPr>
            <w:r w:rsidRPr="001D03D5">
              <w:t>1785</w:t>
            </w:r>
          </w:p>
        </w:tc>
        <w:tc>
          <w:tcPr>
            <w:tcW w:w="512" w:type="pct"/>
            <w:shd w:val="clear" w:color="auto" w:fill="DAEEF3" w:themeFill="accent5" w:themeFillTint="33"/>
            <w:vAlign w:val="center"/>
          </w:tcPr>
          <w:p w14:paraId="57BDF931" w14:textId="1B52784E" w:rsidR="00D55D94" w:rsidRPr="001D03D5" w:rsidRDefault="00D55D94" w:rsidP="00D55D94">
            <w:pPr>
              <w:jc w:val="center"/>
            </w:pPr>
            <w:r w:rsidRPr="001D03D5">
              <w:t>96</w:t>
            </w:r>
            <w:r w:rsidR="00A72D62">
              <w:t xml:space="preserve"> </w:t>
            </w:r>
            <w:r w:rsidR="0068779F">
              <w:pict w14:anchorId="254450A1">
                <v:shape id="_x0000_s1192"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(+1)</w:t>
            </w:r>
          </w:p>
        </w:tc>
      </w:tr>
      <w:tr w:rsidR="00D55D94" w:rsidRPr="001D03D5" w14:paraId="0A92B31B" w14:textId="77777777" w:rsidTr="00D55D94">
        <w:trPr>
          <w:trHeight w:val="371"/>
        </w:trPr>
        <w:tc>
          <w:tcPr>
            <w:tcW w:w="897" w:type="pct"/>
            <w:vAlign w:val="center"/>
          </w:tcPr>
          <w:p w14:paraId="6122A0AF" w14:textId="77777777" w:rsidR="00D55D94" w:rsidRPr="001D03D5" w:rsidRDefault="00D55D94" w:rsidP="00D55D94">
            <w:r w:rsidRPr="001D03D5">
              <w:t>Highland</w:t>
            </w:r>
          </w:p>
        </w:tc>
        <w:tc>
          <w:tcPr>
            <w:tcW w:w="513" w:type="pct"/>
            <w:shd w:val="clear" w:color="auto" w:fill="F2DBDB" w:themeFill="accent2" w:themeFillTint="33"/>
            <w:vAlign w:val="center"/>
          </w:tcPr>
          <w:p w14:paraId="087B32E4" w14:textId="77777777" w:rsidR="00D55D94" w:rsidRPr="001D03D5" w:rsidRDefault="00D55D94" w:rsidP="00D55D94">
            <w:pPr>
              <w:jc w:val="center"/>
            </w:pPr>
            <w:r w:rsidRPr="001D03D5">
              <w:t>330</w:t>
            </w:r>
          </w:p>
        </w:tc>
        <w:tc>
          <w:tcPr>
            <w:tcW w:w="513" w:type="pct"/>
            <w:shd w:val="clear" w:color="auto" w:fill="F2DBDB" w:themeFill="accent2" w:themeFillTint="33"/>
            <w:vAlign w:val="center"/>
          </w:tcPr>
          <w:p w14:paraId="795C1C15" w14:textId="77777777" w:rsidR="00D55D94" w:rsidRPr="001D03D5" w:rsidRDefault="00D55D94" w:rsidP="00D55D94">
            <w:pPr>
              <w:jc w:val="center"/>
            </w:pPr>
            <w:r w:rsidRPr="001D03D5">
              <w:t>8</w:t>
            </w:r>
          </w:p>
        </w:tc>
        <w:tc>
          <w:tcPr>
            <w:tcW w:w="513" w:type="pct"/>
            <w:shd w:val="clear" w:color="auto" w:fill="F2DBDB" w:themeFill="accent2" w:themeFillTint="33"/>
            <w:vAlign w:val="center"/>
          </w:tcPr>
          <w:p w14:paraId="5DAE47DD" w14:textId="77777777" w:rsidR="00D55D94" w:rsidRPr="001D03D5" w:rsidRDefault="00D55D94" w:rsidP="00D55D94">
            <w:pPr>
              <w:jc w:val="center"/>
            </w:pPr>
            <w:r w:rsidRPr="001D03D5">
              <w:t>327</w:t>
            </w:r>
          </w:p>
        </w:tc>
        <w:tc>
          <w:tcPr>
            <w:tcW w:w="513" w:type="pct"/>
            <w:shd w:val="clear" w:color="auto" w:fill="F2DBDB" w:themeFill="accent2" w:themeFillTint="33"/>
            <w:vAlign w:val="center"/>
          </w:tcPr>
          <w:p w14:paraId="0207DB68" w14:textId="1B167C39" w:rsidR="00D55D94" w:rsidRPr="001D03D5" w:rsidRDefault="00D55D94" w:rsidP="00EE7260">
            <w:pPr>
              <w:jc w:val="center"/>
            </w:pPr>
            <w:r w:rsidRPr="001D03D5">
              <w:t>99</w:t>
            </w:r>
            <w:r w:rsidR="0068779F">
              <w:pict w14:anchorId="011E64A0">
                <v:rect id="_x0000_s1191"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0278CA66" w14:textId="77777777" w:rsidR="00D55D94" w:rsidRPr="001D03D5" w:rsidRDefault="00D55D94" w:rsidP="00D55D94">
            <w:pPr>
              <w:jc w:val="center"/>
            </w:pPr>
            <w:r w:rsidRPr="001D03D5">
              <w:t>293</w:t>
            </w:r>
          </w:p>
        </w:tc>
        <w:tc>
          <w:tcPr>
            <w:tcW w:w="513" w:type="pct"/>
            <w:shd w:val="clear" w:color="auto" w:fill="DAEEF3" w:themeFill="accent5" w:themeFillTint="33"/>
            <w:vAlign w:val="center"/>
          </w:tcPr>
          <w:p w14:paraId="6EF96593" w14:textId="77777777" w:rsidR="00D55D94" w:rsidRPr="001D03D5" w:rsidRDefault="00D55D94" w:rsidP="00D55D94">
            <w:pPr>
              <w:jc w:val="center"/>
            </w:pPr>
            <w:r w:rsidRPr="001D03D5">
              <w:t>2</w:t>
            </w:r>
          </w:p>
        </w:tc>
        <w:tc>
          <w:tcPr>
            <w:tcW w:w="513" w:type="pct"/>
            <w:shd w:val="clear" w:color="auto" w:fill="DAEEF3" w:themeFill="accent5" w:themeFillTint="33"/>
            <w:vAlign w:val="center"/>
          </w:tcPr>
          <w:p w14:paraId="70BAA3EB" w14:textId="77777777" w:rsidR="00D55D94" w:rsidRPr="001D03D5" w:rsidRDefault="00D55D94" w:rsidP="00D55D94">
            <w:pPr>
              <w:jc w:val="center"/>
            </w:pPr>
            <w:r w:rsidRPr="001D03D5">
              <w:t>271</w:t>
            </w:r>
          </w:p>
        </w:tc>
        <w:tc>
          <w:tcPr>
            <w:tcW w:w="512" w:type="pct"/>
            <w:shd w:val="clear" w:color="auto" w:fill="DAEEF3" w:themeFill="accent5" w:themeFillTint="33"/>
            <w:vAlign w:val="center"/>
          </w:tcPr>
          <w:p w14:paraId="432F59BE" w14:textId="3689C41D" w:rsidR="00D55D94" w:rsidRPr="001D03D5" w:rsidRDefault="00D55D94" w:rsidP="00D55D94">
            <w:pPr>
              <w:jc w:val="center"/>
            </w:pPr>
            <w:r w:rsidRPr="001D03D5">
              <w:t>92</w:t>
            </w:r>
            <w:r w:rsidR="00A72D62">
              <w:t xml:space="preserve"> </w:t>
            </w:r>
            <w:r w:rsidR="0068779F">
              <w:pict w14:anchorId="362E2C84">
                <v:shape id="_x0000_s119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w:t>
            </w:r>
          </w:p>
        </w:tc>
      </w:tr>
      <w:tr w:rsidR="00D55D94" w:rsidRPr="001D03D5" w14:paraId="09BB629C" w14:textId="77777777" w:rsidTr="00D55D94">
        <w:trPr>
          <w:trHeight w:val="371"/>
        </w:trPr>
        <w:tc>
          <w:tcPr>
            <w:tcW w:w="897" w:type="pct"/>
            <w:vAlign w:val="center"/>
          </w:tcPr>
          <w:p w14:paraId="38EDC78F" w14:textId="77777777" w:rsidR="00D55D94" w:rsidRPr="001D03D5" w:rsidRDefault="00D55D94" w:rsidP="00D55D94">
            <w:r w:rsidRPr="001D03D5">
              <w:t>Lanarkshire</w:t>
            </w:r>
          </w:p>
        </w:tc>
        <w:tc>
          <w:tcPr>
            <w:tcW w:w="513" w:type="pct"/>
            <w:shd w:val="clear" w:color="auto" w:fill="F2DBDB" w:themeFill="accent2" w:themeFillTint="33"/>
            <w:vAlign w:val="center"/>
          </w:tcPr>
          <w:p w14:paraId="150D8DFF" w14:textId="77777777" w:rsidR="00D55D94" w:rsidRPr="001D03D5" w:rsidRDefault="00D55D94" w:rsidP="00D55D94">
            <w:pPr>
              <w:jc w:val="center"/>
            </w:pPr>
            <w:r w:rsidRPr="001D03D5">
              <w:t>422</w:t>
            </w:r>
          </w:p>
        </w:tc>
        <w:tc>
          <w:tcPr>
            <w:tcW w:w="513" w:type="pct"/>
            <w:shd w:val="clear" w:color="auto" w:fill="F2DBDB" w:themeFill="accent2" w:themeFillTint="33"/>
            <w:vAlign w:val="center"/>
          </w:tcPr>
          <w:p w14:paraId="440D2955" w14:textId="77777777" w:rsidR="00D55D94" w:rsidRPr="001D03D5" w:rsidRDefault="00D55D94" w:rsidP="00D55D94">
            <w:pPr>
              <w:jc w:val="center"/>
            </w:pPr>
            <w:r w:rsidRPr="001D03D5">
              <w:t>17</w:t>
            </w:r>
          </w:p>
        </w:tc>
        <w:tc>
          <w:tcPr>
            <w:tcW w:w="513" w:type="pct"/>
            <w:shd w:val="clear" w:color="auto" w:fill="F2DBDB" w:themeFill="accent2" w:themeFillTint="33"/>
            <w:vAlign w:val="center"/>
          </w:tcPr>
          <w:p w14:paraId="47F77679" w14:textId="77777777" w:rsidR="00D55D94" w:rsidRPr="001D03D5" w:rsidRDefault="00D55D94" w:rsidP="00D55D94">
            <w:pPr>
              <w:jc w:val="center"/>
            </w:pPr>
            <w:r w:rsidRPr="001D03D5">
              <w:t>417</w:t>
            </w:r>
          </w:p>
        </w:tc>
        <w:tc>
          <w:tcPr>
            <w:tcW w:w="513" w:type="pct"/>
            <w:shd w:val="clear" w:color="auto" w:fill="F2DBDB" w:themeFill="accent2" w:themeFillTint="33"/>
            <w:vAlign w:val="center"/>
          </w:tcPr>
          <w:p w14:paraId="7B88DC91" w14:textId="1FB6D9ED" w:rsidR="00D55D94" w:rsidRPr="001D03D5" w:rsidRDefault="00D55D94" w:rsidP="00EE7260">
            <w:pPr>
              <w:jc w:val="center"/>
            </w:pPr>
            <w:r w:rsidRPr="001D03D5">
              <w:t>99</w:t>
            </w:r>
            <w:r w:rsidR="00A72D62">
              <w:t xml:space="preserve"> </w:t>
            </w:r>
            <w:r w:rsidR="0068779F">
              <w:pict w14:anchorId="60A515D5">
                <v:rect id="_x0000_s1189"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4C8293FF" w14:textId="77777777" w:rsidR="00D55D94" w:rsidRPr="001D03D5" w:rsidRDefault="00D55D94" w:rsidP="00D55D94">
            <w:pPr>
              <w:jc w:val="center"/>
            </w:pPr>
            <w:r w:rsidRPr="001D03D5">
              <w:t>571</w:t>
            </w:r>
          </w:p>
        </w:tc>
        <w:tc>
          <w:tcPr>
            <w:tcW w:w="513" w:type="pct"/>
            <w:shd w:val="clear" w:color="auto" w:fill="DAEEF3" w:themeFill="accent5" w:themeFillTint="33"/>
            <w:vAlign w:val="center"/>
          </w:tcPr>
          <w:p w14:paraId="48747813" w14:textId="77777777" w:rsidR="00D55D94" w:rsidRPr="001D03D5" w:rsidRDefault="00D55D94" w:rsidP="00D55D94">
            <w:pPr>
              <w:jc w:val="center"/>
            </w:pPr>
            <w:r w:rsidRPr="001D03D5">
              <w:t>19</w:t>
            </w:r>
          </w:p>
        </w:tc>
        <w:tc>
          <w:tcPr>
            <w:tcW w:w="513" w:type="pct"/>
            <w:shd w:val="clear" w:color="auto" w:fill="DAEEF3" w:themeFill="accent5" w:themeFillTint="33"/>
            <w:vAlign w:val="center"/>
          </w:tcPr>
          <w:p w14:paraId="372F53F5" w14:textId="77777777" w:rsidR="00D55D94" w:rsidRPr="001D03D5" w:rsidRDefault="00D55D94" w:rsidP="00D55D94">
            <w:pPr>
              <w:jc w:val="center"/>
            </w:pPr>
            <w:r w:rsidRPr="001D03D5">
              <w:t>554</w:t>
            </w:r>
          </w:p>
        </w:tc>
        <w:tc>
          <w:tcPr>
            <w:tcW w:w="512" w:type="pct"/>
            <w:shd w:val="clear" w:color="auto" w:fill="DAEEF3" w:themeFill="accent5" w:themeFillTint="33"/>
            <w:vAlign w:val="center"/>
          </w:tcPr>
          <w:p w14:paraId="2DB4BCCA" w14:textId="71FC124E" w:rsidR="00D55D94" w:rsidRPr="001D03D5" w:rsidRDefault="00D55D94" w:rsidP="00D55D94">
            <w:pPr>
              <w:jc w:val="center"/>
            </w:pPr>
            <w:r w:rsidRPr="001D03D5">
              <w:t>97</w:t>
            </w:r>
            <w:r w:rsidR="00A72D62">
              <w:t xml:space="preserve"> </w:t>
            </w:r>
            <w:r w:rsidR="0068779F">
              <w:pict w14:anchorId="6B646AAA">
                <v:shape id="_x0000_s1188"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w:t>
            </w:r>
          </w:p>
        </w:tc>
      </w:tr>
      <w:tr w:rsidR="00D55D94" w:rsidRPr="001D03D5" w14:paraId="1226C4CB" w14:textId="77777777" w:rsidTr="00D55D94">
        <w:trPr>
          <w:trHeight w:val="371"/>
        </w:trPr>
        <w:tc>
          <w:tcPr>
            <w:tcW w:w="897" w:type="pct"/>
            <w:vAlign w:val="center"/>
          </w:tcPr>
          <w:p w14:paraId="74C2AA40" w14:textId="77777777" w:rsidR="00D55D94" w:rsidRPr="001D03D5" w:rsidRDefault="00D55D94" w:rsidP="00D55D94">
            <w:r w:rsidRPr="001D03D5">
              <w:t>Lothian</w:t>
            </w:r>
          </w:p>
        </w:tc>
        <w:tc>
          <w:tcPr>
            <w:tcW w:w="513" w:type="pct"/>
            <w:tcBorders>
              <w:bottom w:val="single" w:sz="4" w:space="0" w:color="auto"/>
            </w:tcBorders>
            <w:shd w:val="clear" w:color="auto" w:fill="F2DBDB" w:themeFill="accent2" w:themeFillTint="33"/>
            <w:vAlign w:val="center"/>
          </w:tcPr>
          <w:p w14:paraId="6B0A4033" w14:textId="77777777" w:rsidR="00D55D94" w:rsidRPr="001D03D5" w:rsidRDefault="00D55D94" w:rsidP="00D55D94">
            <w:pPr>
              <w:jc w:val="center"/>
            </w:pPr>
            <w:r w:rsidRPr="001D03D5">
              <w:t>904</w:t>
            </w:r>
          </w:p>
        </w:tc>
        <w:tc>
          <w:tcPr>
            <w:tcW w:w="513" w:type="pct"/>
            <w:tcBorders>
              <w:bottom w:val="single" w:sz="4" w:space="0" w:color="auto"/>
            </w:tcBorders>
            <w:shd w:val="clear" w:color="auto" w:fill="F2DBDB" w:themeFill="accent2" w:themeFillTint="33"/>
            <w:vAlign w:val="center"/>
          </w:tcPr>
          <w:p w14:paraId="034DD48D" w14:textId="77777777" w:rsidR="00D55D94" w:rsidRPr="001D03D5" w:rsidRDefault="00D55D94" w:rsidP="00D55D94">
            <w:pPr>
              <w:jc w:val="center"/>
            </w:pPr>
            <w:r w:rsidRPr="001D03D5">
              <w:t>18</w:t>
            </w:r>
          </w:p>
        </w:tc>
        <w:tc>
          <w:tcPr>
            <w:tcW w:w="513" w:type="pct"/>
            <w:tcBorders>
              <w:bottom w:val="single" w:sz="4" w:space="0" w:color="auto"/>
            </w:tcBorders>
            <w:shd w:val="clear" w:color="auto" w:fill="F2DBDB" w:themeFill="accent2" w:themeFillTint="33"/>
            <w:vAlign w:val="center"/>
          </w:tcPr>
          <w:p w14:paraId="5BDFC79D" w14:textId="77777777" w:rsidR="00D55D94" w:rsidRPr="001D03D5" w:rsidRDefault="00D55D94" w:rsidP="00D55D94">
            <w:pPr>
              <w:jc w:val="center"/>
            </w:pPr>
            <w:r w:rsidRPr="001D03D5">
              <w:t>898</w:t>
            </w:r>
          </w:p>
        </w:tc>
        <w:tc>
          <w:tcPr>
            <w:tcW w:w="513" w:type="pct"/>
            <w:tcBorders>
              <w:bottom w:val="single" w:sz="4" w:space="0" w:color="auto"/>
            </w:tcBorders>
            <w:shd w:val="clear" w:color="auto" w:fill="F2DBDB" w:themeFill="accent2" w:themeFillTint="33"/>
            <w:vAlign w:val="center"/>
          </w:tcPr>
          <w:p w14:paraId="32F9BA30" w14:textId="79F7FE3D" w:rsidR="00D55D94" w:rsidRPr="001D03D5" w:rsidRDefault="00D55D94" w:rsidP="00EE7260">
            <w:pPr>
              <w:jc w:val="center"/>
            </w:pPr>
            <w:r w:rsidRPr="001D03D5">
              <w:t>99</w:t>
            </w:r>
            <w:r w:rsidR="00A72D62">
              <w:t xml:space="preserve"> </w:t>
            </w:r>
            <w:r w:rsidR="0068779F">
              <w:pict w14:anchorId="4C3C2996">
                <v:rect id="_x0000_s1187"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3168A05A" w14:textId="77777777" w:rsidR="00D55D94" w:rsidRPr="001D03D5" w:rsidRDefault="00D55D94" w:rsidP="00D55D94">
            <w:pPr>
              <w:jc w:val="center"/>
            </w:pPr>
            <w:r w:rsidRPr="001D03D5">
              <w:t>1223</w:t>
            </w:r>
          </w:p>
        </w:tc>
        <w:tc>
          <w:tcPr>
            <w:tcW w:w="513" w:type="pct"/>
            <w:shd w:val="clear" w:color="auto" w:fill="DAEEF3" w:themeFill="accent5" w:themeFillTint="33"/>
            <w:vAlign w:val="center"/>
          </w:tcPr>
          <w:p w14:paraId="15DC592A" w14:textId="77777777" w:rsidR="00D55D94" w:rsidRPr="001D03D5" w:rsidRDefault="00D55D94" w:rsidP="00D55D94">
            <w:pPr>
              <w:jc w:val="center"/>
            </w:pPr>
            <w:r w:rsidRPr="001D03D5">
              <w:t>25</w:t>
            </w:r>
          </w:p>
        </w:tc>
        <w:tc>
          <w:tcPr>
            <w:tcW w:w="513" w:type="pct"/>
            <w:shd w:val="clear" w:color="auto" w:fill="DAEEF3" w:themeFill="accent5" w:themeFillTint="33"/>
            <w:vAlign w:val="center"/>
          </w:tcPr>
          <w:p w14:paraId="41556A23" w14:textId="77777777" w:rsidR="00D55D94" w:rsidRPr="001D03D5" w:rsidRDefault="00D55D94" w:rsidP="00D55D94">
            <w:pPr>
              <w:jc w:val="center"/>
            </w:pPr>
            <w:r w:rsidRPr="001D03D5">
              <w:t>1167</w:t>
            </w:r>
          </w:p>
        </w:tc>
        <w:tc>
          <w:tcPr>
            <w:tcW w:w="512" w:type="pct"/>
            <w:shd w:val="clear" w:color="auto" w:fill="DAEEF3" w:themeFill="accent5" w:themeFillTint="33"/>
            <w:vAlign w:val="center"/>
          </w:tcPr>
          <w:p w14:paraId="04D59E4E" w14:textId="47198ABC" w:rsidR="00D55D94" w:rsidRPr="001D03D5" w:rsidRDefault="00D55D94" w:rsidP="00D55D94">
            <w:pPr>
              <w:jc w:val="center"/>
            </w:pPr>
            <w:r w:rsidRPr="001D03D5">
              <w:t>95</w:t>
            </w:r>
            <w:r w:rsidR="00A72D62">
              <w:t xml:space="preserve"> </w:t>
            </w:r>
            <w:r w:rsidR="0068779F">
              <w:pict w14:anchorId="718BF6F0">
                <v:rect id="_x0000_s1186"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r>
      <w:tr w:rsidR="00EE7260" w:rsidRPr="001D03D5" w14:paraId="7FA4DE6B" w14:textId="77777777" w:rsidTr="00EE7260">
        <w:trPr>
          <w:trHeight w:val="371"/>
        </w:trPr>
        <w:tc>
          <w:tcPr>
            <w:tcW w:w="897" w:type="pct"/>
            <w:vAlign w:val="center"/>
          </w:tcPr>
          <w:p w14:paraId="74586AE5" w14:textId="77777777" w:rsidR="00EE7260" w:rsidRPr="001D03D5" w:rsidRDefault="00EE7260" w:rsidP="00D55D94">
            <w:r w:rsidRPr="001D03D5">
              <w:t>NSS</w:t>
            </w:r>
          </w:p>
        </w:tc>
        <w:tc>
          <w:tcPr>
            <w:tcW w:w="2052" w:type="pct"/>
            <w:gridSpan w:val="4"/>
            <w:tcBorders>
              <w:bottom w:val="single" w:sz="4" w:space="0" w:color="auto"/>
            </w:tcBorders>
            <w:shd w:val="clear" w:color="auto" w:fill="F2F2F2" w:themeFill="background1" w:themeFillShade="F2"/>
            <w:vAlign w:val="center"/>
          </w:tcPr>
          <w:p w14:paraId="0CA5BB7E" w14:textId="11C1B30B" w:rsidR="00EE7260" w:rsidRPr="001D03D5" w:rsidRDefault="00EE7260" w:rsidP="00D55D94">
            <w:pPr>
              <w:jc w:val="center"/>
            </w:pPr>
            <w:r w:rsidRPr="00183A3B">
              <w:rPr>
                <w:i/>
              </w:rPr>
              <w:t>Not included last year</w:t>
            </w:r>
          </w:p>
        </w:tc>
        <w:tc>
          <w:tcPr>
            <w:tcW w:w="513" w:type="pct"/>
            <w:shd w:val="clear" w:color="auto" w:fill="DAEEF3" w:themeFill="accent5" w:themeFillTint="33"/>
            <w:vAlign w:val="center"/>
          </w:tcPr>
          <w:p w14:paraId="4D167DA8" w14:textId="77777777" w:rsidR="00EE7260" w:rsidRPr="001D03D5" w:rsidRDefault="00EE7260" w:rsidP="00D55D94">
            <w:pPr>
              <w:jc w:val="center"/>
            </w:pPr>
            <w:r w:rsidRPr="001D03D5">
              <w:t>39</w:t>
            </w:r>
          </w:p>
        </w:tc>
        <w:tc>
          <w:tcPr>
            <w:tcW w:w="513" w:type="pct"/>
            <w:shd w:val="clear" w:color="auto" w:fill="DAEEF3" w:themeFill="accent5" w:themeFillTint="33"/>
            <w:vAlign w:val="center"/>
          </w:tcPr>
          <w:p w14:paraId="72DF684D" w14:textId="77777777" w:rsidR="00EE7260" w:rsidRPr="001D03D5" w:rsidRDefault="00EE7260" w:rsidP="00D55D94">
            <w:pPr>
              <w:jc w:val="center"/>
            </w:pPr>
            <w:r w:rsidRPr="001D03D5">
              <w:t>0</w:t>
            </w:r>
          </w:p>
        </w:tc>
        <w:tc>
          <w:tcPr>
            <w:tcW w:w="513" w:type="pct"/>
            <w:shd w:val="clear" w:color="auto" w:fill="DAEEF3" w:themeFill="accent5" w:themeFillTint="33"/>
            <w:vAlign w:val="center"/>
          </w:tcPr>
          <w:p w14:paraId="7FB13CBE" w14:textId="77777777" w:rsidR="00EE7260" w:rsidRPr="001D03D5" w:rsidRDefault="00EE7260" w:rsidP="00D55D94">
            <w:pPr>
              <w:jc w:val="center"/>
            </w:pPr>
            <w:r w:rsidRPr="001D03D5">
              <w:t>37</w:t>
            </w:r>
          </w:p>
        </w:tc>
        <w:tc>
          <w:tcPr>
            <w:tcW w:w="512" w:type="pct"/>
            <w:shd w:val="clear" w:color="auto" w:fill="DAEEF3" w:themeFill="accent5" w:themeFillTint="33"/>
            <w:vAlign w:val="center"/>
          </w:tcPr>
          <w:p w14:paraId="4D743F15" w14:textId="09047D99" w:rsidR="00EE7260" w:rsidRPr="001D03D5" w:rsidRDefault="00EE7260" w:rsidP="00EE7260">
            <w:pPr>
              <w:jc w:val="center"/>
            </w:pPr>
            <w:r w:rsidRPr="001D03D5">
              <w:t>95</w:t>
            </w:r>
          </w:p>
        </w:tc>
      </w:tr>
      <w:tr w:rsidR="00D55D94" w:rsidRPr="001D03D5" w14:paraId="6DFD6689" w14:textId="77777777" w:rsidTr="00D55D94">
        <w:trPr>
          <w:trHeight w:val="371"/>
        </w:trPr>
        <w:tc>
          <w:tcPr>
            <w:tcW w:w="897" w:type="pct"/>
            <w:vAlign w:val="center"/>
          </w:tcPr>
          <w:p w14:paraId="72F5AE3F" w14:textId="77777777" w:rsidR="00D55D94" w:rsidRPr="001D03D5" w:rsidRDefault="00D55D94" w:rsidP="00D55D94">
            <w:r w:rsidRPr="001D03D5">
              <w:t>Orkney</w:t>
            </w:r>
          </w:p>
        </w:tc>
        <w:tc>
          <w:tcPr>
            <w:tcW w:w="513" w:type="pct"/>
            <w:tcBorders>
              <w:bottom w:val="single" w:sz="4" w:space="0" w:color="auto"/>
            </w:tcBorders>
            <w:shd w:val="clear" w:color="auto" w:fill="F2DBDB" w:themeFill="accent2" w:themeFillTint="33"/>
            <w:vAlign w:val="center"/>
          </w:tcPr>
          <w:p w14:paraId="562A9EFF" w14:textId="77777777" w:rsidR="00D55D94" w:rsidRPr="001D03D5" w:rsidRDefault="00D55D94" w:rsidP="00D55D94">
            <w:pPr>
              <w:jc w:val="center"/>
            </w:pPr>
            <w:r w:rsidRPr="001D03D5">
              <w:t>33</w:t>
            </w:r>
          </w:p>
        </w:tc>
        <w:tc>
          <w:tcPr>
            <w:tcW w:w="513" w:type="pct"/>
            <w:tcBorders>
              <w:bottom w:val="single" w:sz="4" w:space="0" w:color="auto"/>
            </w:tcBorders>
            <w:shd w:val="clear" w:color="auto" w:fill="F2DBDB" w:themeFill="accent2" w:themeFillTint="33"/>
            <w:vAlign w:val="center"/>
          </w:tcPr>
          <w:p w14:paraId="3C227D12" w14:textId="77777777" w:rsidR="00D55D94" w:rsidRPr="001D03D5" w:rsidRDefault="00D55D94" w:rsidP="00D55D94">
            <w:pPr>
              <w:jc w:val="center"/>
            </w:pPr>
            <w:r w:rsidRPr="001D03D5">
              <w:t>1</w:t>
            </w:r>
          </w:p>
        </w:tc>
        <w:tc>
          <w:tcPr>
            <w:tcW w:w="513" w:type="pct"/>
            <w:tcBorders>
              <w:bottom w:val="single" w:sz="4" w:space="0" w:color="auto"/>
            </w:tcBorders>
            <w:shd w:val="clear" w:color="auto" w:fill="F2DBDB" w:themeFill="accent2" w:themeFillTint="33"/>
            <w:vAlign w:val="center"/>
          </w:tcPr>
          <w:p w14:paraId="1224EC9D" w14:textId="77777777" w:rsidR="00D55D94" w:rsidRPr="001D03D5" w:rsidRDefault="00D55D94" w:rsidP="00D55D94">
            <w:pPr>
              <w:jc w:val="center"/>
            </w:pPr>
            <w:r w:rsidRPr="001D03D5">
              <w:t>30</w:t>
            </w:r>
          </w:p>
        </w:tc>
        <w:tc>
          <w:tcPr>
            <w:tcW w:w="513" w:type="pct"/>
            <w:tcBorders>
              <w:bottom w:val="single" w:sz="4" w:space="0" w:color="auto"/>
            </w:tcBorders>
            <w:shd w:val="clear" w:color="auto" w:fill="F2DBDB" w:themeFill="accent2" w:themeFillTint="33"/>
            <w:vAlign w:val="center"/>
          </w:tcPr>
          <w:p w14:paraId="2D960B0B" w14:textId="5D225FE0" w:rsidR="00D55D94" w:rsidRPr="001D03D5" w:rsidRDefault="00D55D94" w:rsidP="00EE7260">
            <w:pPr>
              <w:jc w:val="center"/>
            </w:pPr>
            <w:r w:rsidRPr="001D03D5">
              <w:t>90</w:t>
            </w:r>
            <w:r w:rsidR="00A72D62">
              <w:t xml:space="preserve"> </w:t>
            </w:r>
            <w:r w:rsidR="0068779F">
              <w:pict w14:anchorId="1A233D41">
                <v:shape id="_x0000_s1185"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(-10)</w:t>
            </w:r>
          </w:p>
        </w:tc>
        <w:tc>
          <w:tcPr>
            <w:tcW w:w="513" w:type="pct"/>
            <w:shd w:val="clear" w:color="auto" w:fill="DAEEF3" w:themeFill="accent5" w:themeFillTint="33"/>
            <w:vAlign w:val="center"/>
          </w:tcPr>
          <w:p w14:paraId="70326DD3" w14:textId="77777777" w:rsidR="00D55D94" w:rsidRPr="001D03D5" w:rsidRDefault="00D55D94" w:rsidP="00D55D94">
            <w:pPr>
              <w:jc w:val="center"/>
            </w:pPr>
            <w:r w:rsidRPr="001D03D5">
              <w:t>17</w:t>
            </w:r>
          </w:p>
        </w:tc>
        <w:tc>
          <w:tcPr>
            <w:tcW w:w="513" w:type="pct"/>
            <w:shd w:val="clear" w:color="auto" w:fill="DAEEF3" w:themeFill="accent5" w:themeFillTint="33"/>
            <w:vAlign w:val="center"/>
          </w:tcPr>
          <w:p w14:paraId="59AC26C5"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3C583BCB" w14:textId="77777777" w:rsidR="00D55D94" w:rsidRPr="001D03D5" w:rsidRDefault="00D55D94" w:rsidP="00D55D94">
            <w:pPr>
              <w:jc w:val="center"/>
            </w:pPr>
            <w:r w:rsidRPr="001D03D5">
              <w:t>14</w:t>
            </w:r>
          </w:p>
        </w:tc>
        <w:tc>
          <w:tcPr>
            <w:tcW w:w="512" w:type="pct"/>
            <w:shd w:val="clear" w:color="auto" w:fill="DAEEF3" w:themeFill="accent5" w:themeFillTint="33"/>
            <w:vAlign w:val="center"/>
          </w:tcPr>
          <w:p w14:paraId="1FFAA7A0" w14:textId="7EAD9EFB" w:rsidR="00D55D94" w:rsidRPr="001D03D5" w:rsidRDefault="00D55D94" w:rsidP="00EE7260">
            <w:pPr>
              <w:jc w:val="center"/>
            </w:pPr>
            <w:r w:rsidRPr="001D03D5">
              <w:t>82</w:t>
            </w:r>
            <w:r w:rsidR="00A72D62">
              <w:t xml:space="preserve"> </w:t>
            </w:r>
            <w:r w:rsidR="0068779F">
              <w:pict w14:anchorId="581B0916">
                <v:shape id="_x0000_s1184"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(-9)</w:t>
            </w:r>
          </w:p>
        </w:tc>
      </w:tr>
      <w:tr w:rsidR="00D55D94" w:rsidRPr="001D03D5" w14:paraId="24D0AA31" w14:textId="77777777" w:rsidTr="00D55D94">
        <w:trPr>
          <w:trHeight w:val="371"/>
        </w:trPr>
        <w:tc>
          <w:tcPr>
            <w:tcW w:w="897" w:type="pct"/>
            <w:vAlign w:val="center"/>
          </w:tcPr>
          <w:p w14:paraId="2D538590" w14:textId="77777777" w:rsidR="00D55D94" w:rsidRPr="001D03D5" w:rsidRDefault="00D55D94" w:rsidP="00D55D94">
            <w:r w:rsidRPr="001D03D5">
              <w:t>Shetland</w:t>
            </w:r>
          </w:p>
        </w:tc>
        <w:tc>
          <w:tcPr>
            <w:tcW w:w="513" w:type="pct"/>
            <w:shd w:val="clear" w:color="auto" w:fill="F2DBDB" w:themeFill="accent2" w:themeFillTint="33"/>
            <w:vAlign w:val="center"/>
          </w:tcPr>
          <w:p w14:paraId="7837BF73" w14:textId="77777777" w:rsidR="00D55D94" w:rsidRPr="001D03D5" w:rsidRDefault="00D55D94" w:rsidP="00D55D94">
            <w:pPr>
              <w:jc w:val="center"/>
            </w:pPr>
            <w:r w:rsidRPr="001D03D5">
              <w:t>26</w:t>
            </w:r>
          </w:p>
        </w:tc>
        <w:tc>
          <w:tcPr>
            <w:tcW w:w="513" w:type="pct"/>
            <w:shd w:val="clear" w:color="auto" w:fill="F2DBDB" w:themeFill="accent2" w:themeFillTint="33"/>
            <w:vAlign w:val="center"/>
          </w:tcPr>
          <w:p w14:paraId="0DB88C53" w14:textId="77777777" w:rsidR="00D55D94" w:rsidRPr="001D03D5" w:rsidRDefault="00D55D94" w:rsidP="00D55D94">
            <w:pPr>
              <w:jc w:val="center"/>
            </w:pPr>
            <w:r w:rsidRPr="001D03D5">
              <w:t>1</w:t>
            </w:r>
          </w:p>
        </w:tc>
        <w:tc>
          <w:tcPr>
            <w:tcW w:w="513" w:type="pct"/>
            <w:shd w:val="clear" w:color="auto" w:fill="F2DBDB" w:themeFill="accent2" w:themeFillTint="33"/>
            <w:vAlign w:val="center"/>
          </w:tcPr>
          <w:p w14:paraId="7BEC1534" w14:textId="77777777" w:rsidR="00D55D94" w:rsidRPr="001D03D5" w:rsidRDefault="00D55D94" w:rsidP="00D55D94">
            <w:pPr>
              <w:jc w:val="center"/>
            </w:pPr>
            <w:r w:rsidRPr="001D03D5">
              <w:t>25</w:t>
            </w:r>
          </w:p>
        </w:tc>
        <w:tc>
          <w:tcPr>
            <w:tcW w:w="513" w:type="pct"/>
            <w:shd w:val="clear" w:color="auto" w:fill="F2DBDB" w:themeFill="accent2" w:themeFillTint="33"/>
            <w:vAlign w:val="center"/>
          </w:tcPr>
          <w:p w14:paraId="2AF66FEA" w14:textId="01C39112" w:rsidR="00D55D94" w:rsidRPr="001D03D5" w:rsidRDefault="00D55D94" w:rsidP="00EE7260">
            <w:pPr>
              <w:jc w:val="center"/>
            </w:pPr>
            <w:r w:rsidRPr="001D03D5">
              <w:t>96</w:t>
            </w:r>
            <w:r w:rsidR="00A72D62">
              <w:t xml:space="preserve"> </w:t>
            </w:r>
            <w:r w:rsidR="0068779F">
              <w:pict w14:anchorId="43822BB1">
                <v:rect id="_x0000_s1183" style="width:5.65pt;height:5.65pt;mso-left-percent:-10001;mso-top-percent:-10001;mso-position-horizontal:absolute;mso-position-horizontal-relative:char;mso-position-vertical:absolute;mso-position-vertical-relative:line;mso-left-percent:-10001;mso-top-percent:-10001" fillcolor="yellow" strokecolor="yellow">
                  <w10:wrap type="none"/>
                  <w10:anchorlock/>
                </v:rect>
              </w:pict>
            </w:r>
          </w:p>
        </w:tc>
        <w:tc>
          <w:tcPr>
            <w:tcW w:w="513" w:type="pct"/>
            <w:shd w:val="clear" w:color="auto" w:fill="DAEEF3" w:themeFill="accent5" w:themeFillTint="33"/>
            <w:vAlign w:val="center"/>
          </w:tcPr>
          <w:p w14:paraId="4B303FF2" w14:textId="77777777" w:rsidR="00D55D94" w:rsidRPr="001D03D5" w:rsidRDefault="00D55D94" w:rsidP="00D55D94">
            <w:pPr>
              <w:jc w:val="center"/>
            </w:pPr>
            <w:r w:rsidRPr="001D03D5">
              <w:t>14</w:t>
            </w:r>
          </w:p>
        </w:tc>
        <w:tc>
          <w:tcPr>
            <w:tcW w:w="513" w:type="pct"/>
            <w:shd w:val="clear" w:color="auto" w:fill="DAEEF3" w:themeFill="accent5" w:themeFillTint="33"/>
            <w:vAlign w:val="center"/>
          </w:tcPr>
          <w:p w14:paraId="1511FBE3" w14:textId="77777777" w:rsidR="00D55D94" w:rsidRPr="001D03D5" w:rsidRDefault="00D55D94" w:rsidP="00D55D94">
            <w:pPr>
              <w:jc w:val="center"/>
            </w:pPr>
            <w:r w:rsidRPr="001D03D5">
              <w:t>1</w:t>
            </w:r>
          </w:p>
        </w:tc>
        <w:tc>
          <w:tcPr>
            <w:tcW w:w="513" w:type="pct"/>
            <w:shd w:val="clear" w:color="auto" w:fill="DAEEF3" w:themeFill="accent5" w:themeFillTint="33"/>
            <w:vAlign w:val="center"/>
          </w:tcPr>
          <w:p w14:paraId="6DF8E630" w14:textId="77777777" w:rsidR="00D55D94" w:rsidRPr="001D03D5" w:rsidRDefault="00D55D94" w:rsidP="00D55D94">
            <w:pPr>
              <w:jc w:val="center"/>
            </w:pPr>
            <w:r w:rsidRPr="001D03D5">
              <w:t>13</w:t>
            </w:r>
          </w:p>
        </w:tc>
        <w:tc>
          <w:tcPr>
            <w:tcW w:w="512" w:type="pct"/>
            <w:shd w:val="clear" w:color="auto" w:fill="DAEEF3" w:themeFill="accent5" w:themeFillTint="33"/>
            <w:vAlign w:val="center"/>
          </w:tcPr>
          <w:p w14:paraId="00A3BE85" w14:textId="19601562" w:rsidR="00D55D94" w:rsidRPr="001D03D5" w:rsidRDefault="00D55D94" w:rsidP="00EE7260">
            <w:pPr>
              <w:jc w:val="center"/>
            </w:pPr>
            <w:r w:rsidRPr="001D03D5">
              <w:t>93</w:t>
            </w:r>
            <w:r w:rsidR="00A72D62">
              <w:t xml:space="preserve"> </w:t>
            </w:r>
            <w:r w:rsidR="0068779F">
              <w:pict w14:anchorId="0D0D52E1">
                <v:shape id="_x0000_s1182"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(+1)</w:t>
            </w:r>
          </w:p>
        </w:tc>
      </w:tr>
      <w:tr w:rsidR="00D55D94" w:rsidRPr="001D03D5" w14:paraId="7C5D1E7A" w14:textId="77777777" w:rsidTr="00D55D94">
        <w:trPr>
          <w:trHeight w:val="371"/>
        </w:trPr>
        <w:tc>
          <w:tcPr>
            <w:tcW w:w="897" w:type="pct"/>
            <w:vAlign w:val="center"/>
          </w:tcPr>
          <w:p w14:paraId="741DE447" w14:textId="77777777" w:rsidR="00D55D94" w:rsidRPr="001D03D5" w:rsidRDefault="00D55D94" w:rsidP="00D55D94">
            <w:r w:rsidRPr="001D03D5">
              <w:t>Tayside</w:t>
            </w:r>
          </w:p>
        </w:tc>
        <w:tc>
          <w:tcPr>
            <w:tcW w:w="513" w:type="pct"/>
            <w:tcBorders>
              <w:bottom w:val="single" w:sz="4" w:space="0" w:color="auto"/>
            </w:tcBorders>
            <w:shd w:val="clear" w:color="auto" w:fill="F2DBDB" w:themeFill="accent2" w:themeFillTint="33"/>
            <w:vAlign w:val="center"/>
          </w:tcPr>
          <w:p w14:paraId="39CB7244" w14:textId="77777777" w:rsidR="00D55D94" w:rsidRPr="001D03D5" w:rsidRDefault="00D55D94" w:rsidP="00D55D94">
            <w:pPr>
              <w:jc w:val="center"/>
            </w:pPr>
            <w:r w:rsidRPr="001D03D5">
              <w:t>436</w:t>
            </w:r>
          </w:p>
        </w:tc>
        <w:tc>
          <w:tcPr>
            <w:tcW w:w="513" w:type="pct"/>
            <w:tcBorders>
              <w:bottom w:val="single" w:sz="4" w:space="0" w:color="auto"/>
            </w:tcBorders>
            <w:shd w:val="clear" w:color="auto" w:fill="F2DBDB" w:themeFill="accent2" w:themeFillTint="33"/>
            <w:vAlign w:val="center"/>
          </w:tcPr>
          <w:p w14:paraId="4CEB5D50" w14:textId="77777777" w:rsidR="00D55D94" w:rsidRPr="001D03D5" w:rsidRDefault="00D55D94" w:rsidP="00D55D94">
            <w:pPr>
              <w:jc w:val="center"/>
            </w:pPr>
            <w:r w:rsidRPr="001D03D5">
              <w:t>18</w:t>
            </w:r>
          </w:p>
        </w:tc>
        <w:tc>
          <w:tcPr>
            <w:tcW w:w="513" w:type="pct"/>
            <w:tcBorders>
              <w:bottom w:val="single" w:sz="4" w:space="0" w:color="auto"/>
            </w:tcBorders>
            <w:shd w:val="clear" w:color="auto" w:fill="F2DBDB" w:themeFill="accent2" w:themeFillTint="33"/>
            <w:vAlign w:val="center"/>
          </w:tcPr>
          <w:p w14:paraId="7C67B241" w14:textId="77777777" w:rsidR="00D55D94" w:rsidRPr="001D03D5" w:rsidRDefault="00D55D94" w:rsidP="00D55D94">
            <w:pPr>
              <w:jc w:val="center"/>
            </w:pPr>
            <w:r w:rsidRPr="001D03D5">
              <w:t>436</w:t>
            </w:r>
          </w:p>
        </w:tc>
        <w:tc>
          <w:tcPr>
            <w:tcW w:w="513" w:type="pct"/>
            <w:tcBorders>
              <w:bottom w:val="single" w:sz="4" w:space="0" w:color="auto"/>
            </w:tcBorders>
            <w:shd w:val="clear" w:color="auto" w:fill="F2DBDB" w:themeFill="accent2" w:themeFillTint="33"/>
            <w:vAlign w:val="center"/>
          </w:tcPr>
          <w:p w14:paraId="312E72E8" w14:textId="1C9910ED" w:rsidR="00D55D94" w:rsidRPr="001D03D5" w:rsidRDefault="00D55D94" w:rsidP="00D55D94">
            <w:pPr>
              <w:jc w:val="center"/>
            </w:pPr>
            <w:r w:rsidRPr="001D03D5">
              <w:t>100</w:t>
            </w:r>
            <w:r w:rsidR="00A72D62">
              <w:t xml:space="preserve"> </w:t>
            </w:r>
            <w:r w:rsidR="0068779F">
              <w:pict w14:anchorId="74A04754">
                <v:shape id="_x0000_s1181"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(+1)</w:t>
            </w:r>
          </w:p>
        </w:tc>
        <w:tc>
          <w:tcPr>
            <w:tcW w:w="513" w:type="pct"/>
            <w:shd w:val="clear" w:color="auto" w:fill="DAEEF3" w:themeFill="accent5" w:themeFillTint="33"/>
            <w:vAlign w:val="center"/>
          </w:tcPr>
          <w:p w14:paraId="5DFAFB88" w14:textId="77777777" w:rsidR="00D55D94" w:rsidRPr="001D03D5" w:rsidRDefault="00D55D94" w:rsidP="00D55D94">
            <w:pPr>
              <w:jc w:val="center"/>
            </w:pPr>
            <w:r w:rsidRPr="001D03D5">
              <w:t>463</w:t>
            </w:r>
          </w:p>
        </w:tc>
        <w:tc>
          <w:tcPr>
            <w:tcW w:w="513" w:type="pct"/>
            <w:shd w:val="clear" w:color="auto" w:fill="DAEEF3" w:themeFill="accent5" w:themeFillTint="33"/>
            <w:vAlign w:val="center"/>
          </w:tcPr>
          <w:p w14:paraId="009074AA"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40D85295" w14:textId="77777777" w:rsidR="00D55D94" w:rsidRPr="001D03D5" w:rsidRDefault="00D55D94" w:rsidP="00D55D94">
            <w:pPr>
              <w:jc w:val="center"/>
            </w:pPr>
            <w:r w:rsidRPr="001D03D5">
              <w:t>443</w:t>
            </w:r>
          </w:p>
        </w:tc>
        <w:tc>
          <w:tcPr>
            <w:tcW w:w="512" w:type="pct"/>
            <w:shd w:val="clear" w:color="auto" w:fill="DAEEF3" w:themeFill="accent5" w:themeFillTint="33"/>
            <w:vAlign w:val="center"/>
          </w:tcPr>
          <w:p w14:paraId="45E4FA24" w14:textId="652C901A" w:rsidR="00D55D94" w:rsidRPr="001D03D5" w:rsidRDefault="00D55D94" w:rsidP="00D55D94">
            <w:pPr>
              <w:jc w:val="center"/>
            </w:pPr>
            <w:r w:rsidRPr="001D03D5">
              <w:t>96</w:t>
            </w:r>
            <w:r w:rsidR="00A72D62">
              <w:t xml:space="preserve"> </w:t>
            </w:r>
            <w:r w:rsidR="0068779F">
              <w:pict w14:anchorId="771DB869">
                <v:shape id="_x0000_s1180"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(-2)</w:t>
            </w:r>
          </w:p>
        </w:tc>
      </w:tr>
      <w:tr w:rsidR="00D55D94" w:rsidRPr="001D03D5" w14:paraId="0E112023" w14:textId="77777777" w:rsidTr="00D55D94">
        <w:trPr>
          <w:trHeight w:val="371"/>
        </w:trPr>
        <w:tc>
          <w:tcPr>
            <w:tcW w:w="897" w:type="pct"/>
            <w:vAlign w:val="center"/>
          </w:tcPr>
          <w:p w14:paraId="1B6721A3" w14:textId="77777777" w:rsidR="00D55D94" w:rsidRPr="001D03D5" w:rsidRDefault="00D55D94" w:rsidP="00D55D94">
            <w:r w:rsidRPr="001D03D5">
              <w:t>The State Hospital</w:t>
            </w:r>
          </w:p>
        </w:tc>
        <w:tc>
          <w:tcPr>
            <w:tcW w:w="513" w:type="pct"/>
            <w:shd w:val="clear" w:color="auto" w:fill="F2F2F2" w:themeFill="background1" w:themeFillShade="F2"/>
            <w:vAlign w:val="center"/>
          </w:tcPr>
          <w:p w14:paraId="5E8232AB" w14:textId="77777777" w:rsidR="00D55D94" w:rsidRPr="001D03D5" w:rsidRDefault="00D55D94" w:rsidP="00D55D94">
            <w:pPr>
              <w:jc w:val="center"/>
            </w:pPr>
          </w:p>
        </w:tc>
        <w:tc>
          <w:tcPr>
            <w:tcW w:w="513" w:type="pct"/>
            <w:shd w:val="clear" w:color="auto" w:fill="F2F2F2" w:themeFill="background1" w:themeFillShade="F2"/>
            <w:vAlign w:val="center"/>
          </w:tcPr>
          <w:p w14:paraId="43DEBCC3" w14:textId="77777777" w:rsidR="00D55D94" w:rsidRPr="001D03D5" w:rsidRDefault="00D55D94" w:rsidP="00D55D94">
            <w:pPr>
              <w:jc w:val="center"/>
            </w:pPr>
          </w:p>
        </w:tc>
        <w:tc>
          <w:tcPr>
            <w:tcW w:w="513" w:type="pct"/>
            <w:shd w:val="clear" w:color="auto" w:fill="F2F2F2" w:themeFill="background1" w:themeFillShade="F2"/>
          </w:tcPr>
          <w:p w14:paraId="52FC5B3B" w14:textId="77777777" w:rsidR="00D55D94" w:rsidRPr="001D03D5" w:rsidRDefault="00D55D94" w:rsidP="00D55D94">
            <w:pPr>
              <w:jc w:val="center"/>
            </w:pPr>
          </w:p>
        </w:tc>
        <w:tc>
          <w:tcPr>
            <w:tcW w:w="513" w:type="pct"/>
            <w:shd w:val="clear" w:color="auto" w:fill="F2F2F2" w:themeFill="background1" w:themeFillShade="F2"/>
            <w:vAlign w:val="center"/>
          </w:tcPr>
          <w:p w14:paraId="3644D0D5" w14:textId="77777777" w:rsidR="00D55D94" w:rsidRPr="001D03D5" w:rsidRDefault="00D55D94" w:rsidP="00D55D94">
            <w:pPr>
              <w:jc w:val="center"/>
            </w:pPr>
          </w:p>
        </w:tc>
        <w:tc>
          <w:tcPr>
            <w:tcW w:w="513" w:type="pct"/>
            <w:shd w:val="clear" w:color="auto" w:fill="DAEEF3" w:themeFill="accent5" w:themeFillTint="33"/>
            <w:vAlign w:val="center"/>
          </w:tcPr>
          <w:p w14:paraId="090C5286" w14:textId="77777777" w:rsidR="00D55D94" w:rsidRPr="001D03D5" w:rsidRDefault="00D55D94" w:rsidP="00D55D94">
            <w:pPr>
              <w:jc w:val="center"/>
            </w:pPr>
            <w:r w:rsidRPr="001D03D5">
              <w:t>13</w:t>
            </w:r>
          </w:p>
        </w:tc>
        <w:tc>
          <w:tcPr>
            <w:tcW w:w="513" w:type="pct"/>
            <w:shd w:val="clear" w:color="auto" w:fill="DAEEF3" w:themeFill="accent5" w:themeFillTint="33"/>
            <w:vAlign w:val="center"/>
          </w:tcPr>
          <w:p w14:paraId="38C69BAC"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364EE9C8" w14:textId="77777777" w:rsidR="00D55D94" w:rsidRPr="001D03D5" w:rsidRDefault="00D55D94" w:rsidP="00D55D94">
            <w:pPr>
              <w:jc w:val="center"/>
            </w:pPr>
            <w:r w:rsidRPr="001D03D5">
              <w:t>12</w:t>
            </w:r>
          </w:p>
        </w:tc>
        <w:tc>
          <w:tcPr>
            <w:tcW w:w="512" w:type="pct"/>
            <w:shd w:val="clear" w:color="auto" w:fill="DAEEF3" w:themeFill="accent5" w:themeFillTint="33"/>
            <w:vAlign w:val="center"/>
          </w:tcPr>
          <w:p w14:paraId="0C6B5E66" w14:textId="332D34A3" w:rsidR="00D55D94" w:rsidRPr="001D03D5" w:rsidRDefault="00D55D94" w:rsidP="00D55D94">
            <w:pPr>
              <w:jc w:val="center"/>
            </w:pPr>
            <w:r w:rsidRPr="001D03D5">
              <w:t>92</w:t>
            </w:r>
            <w:r w:rsidR="00A72D62">
              <w:t xml:space="preserve"> </w:t>
            </w:r>
            <w:r w:rsidR="0068779F">
              <w:pict w14:anchorId="2ADB0C1D">
                <v:shape id="_x0000_s1179" type="#_x0000_t5" style="width:5.65pt;height:5.65pt;flip:y;mso-left-percent:-10001;mso-top-percent:-10001;mso-position-horizontal:absolute;mso-position-horizontal-relative:char;mso-position-vertical:absolute;mso-position-vertical-relative:line;mso-left-percent:-10001;mso-top-percent:-10001" fillcolor="red" strokecolor="red">
                  <w10:wrap type="none"/>
                  <w10:anchorlock/>
                </v:shape>
              </w:pict>
            </w:r>
            <w:r w:rsidR="00EE7260">
              <w:t xml:space="preserve"> (-8)</w:t>
            </w:r>
          </w:p>
        </w:tc>
      </w:tr>
      <w:tr w:rsidR="00D55D94" w:rsidRPr="001D03D5" w14:paraId="77FD2DC7" w14:textId="77777777" w:rsidTr="00D55D94">
        <w:trPr>
          <w:trHeight w:val="371"/>
        </w:trPr>
        <w:tc>
          <w:tcPr>
            <w:tcW w:w="897" w:type="pct"/>
            <w:vAlign w:val="center"/>
          </w:tcPr>
          <w:p w14:paraId="420A9137" w14:textId="77777777" w:rsidR="00D55D94" w:rsidRPr="001D03D5" w:rsidRDefault="00D55D94" w:rsidP="00D55D94">
            <w:r w:rsidRPr="001D03D5">
              <w:t>Western Isles</w:t>
            </w:r>
          </w:p>
        </w:tc>
        <w:tc>
          <w:tcPr>
            <w:tcW w:w="513" w:type="pct"/>
            <w:shd w:val="clear" w:color="auto" w:fill="F2DBDB" w:themeFill="accent2" w:themeFillTint="33"/>
            <w:vAlign w:val="center"/>
          </w:tcPr>
          <w:p w14:paraId="2A71D528" w14:textId="77777777" w:rsidR="00D55D94" w:rsidRPr="001D03D5" w:rsidRDefault="00D55D94" w:rsidP="00D55D94">
            <w:pPr>
              <w:jc w:val="center"/>
            </w:pPr>
            <w:r w:rsidRPr="001D03D5">
              <w:t>40</w:t>
            </w:r>
          </w:p>
        </w:tc>
        <w:tc>
          <w:tcPr>
            <w:tcW w:w="513" w:type="pct"/>
            <w:shd w:val="clear" w:color="auto" w:fill="F2DBDB" w:themeFill="accent2" w:themeFillTint="33"/>
            <w:vAlign w:val="center"/>
          </w:tcPr>
          <w:p w14:paraId="6C0B21C4" w14:textId="77777777" w:rsidR="00D55D94" w:rsidRPr="001D03D5" w:rsidRDefault="00D55D94" w:rsidP="00D55D94">
            <w:pPr>
              <w:jc w:val="center"/>
            </w:pPr>
            <w:r w:rsidRPr="001D03D5">
              <w:t>1</w:t>
            </w:r>
          </w:p>
        </w:tc>
        <w:tc>
          <w:tcPr>
            <w:tcW w:w="513" w:type="pct"/>
            <w:shd w:val="clear" w:color="auto" w:fill="F2DBDB" w:themeFill="accent2" w:themeFillTint="33"/>
          </w:tcPr>
          <w:p w14:paraId="021B4BED" w14:textId="77777777" w:rsidR="00D55D94" w:rsidRPr="001D03D5" w:rsidRDefault="00D55D94" w:rsidP="00D55D94">
            <w:pPr>
              <w:jc w:val="center"/>
            </w:pPr>
            <w:r w:rsidRPr="001D03D5">
              <w:t>40</w:t>
            </w:r>
          </w:p>
        </w:tc>
        <w:tc>
          <w:tcPr>
            <w:tcW w:w="513" w:type="pct"/>
            <w:shd w:val="clear" w:color="auto" w:fill="F2DBDB" w:themeFill="accent2" w:themeFillTint="33"/>
            <w:vAlign w:val="center"/>
          </w:tcPr>
          <w:p w14:paraId="6C3C6FFA" w14:textId="48303997" w:rsidR="00D55D94" w:rsidRPr="001D03D5" w:rsidRDefault="00D55D94" w:rsidP="00D55D94">
            <w:pPr>
              <w:jc w:val="center"/>
            </w:pPr>
            <w:r w:rsidRPr="001D03D5">
              <w:t>100</w:t>
            </w:r>
            <w:r w:rsidR="00A72D62">
              <w:t xml:space="preserve"> </w:t>
            </w:r>
            <w:r w:rsidR="0068779F">
              <w:pict w14:anchorId="5E52F641">
                <v:shape id="_x0000_s1178"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(+3)</w:t>
            </w:r>
          </w:p>
        </w:tc>
        <w:tc>
          <w:tcPr>
            <w:tcW w:w="513" w:type="pct"/>
            <w:shd w:val="clear" w:color="auto" w:fill="DAEEF3" w:themeFill="accent5" w:themeFillTint="33"/>
            <w:vAlign w:val="center"/>
          </w:tcPr>
          <w:p w14:paraId="65A0C275" w14:textId="77777777" w:rsidR="00D55D94" w:rsidRPr="001D03D5" w:rsidRDefault="00D55D94" w:rsidP="00D55D94">
            <w:pPr>
              <w:jc w:val="center"/>
            </w:pPr>
            <w:r w:rsidRPr="001D03D5">
              <w:t>11</w:t>
            </w:r>
          </w:p>
        </w:tc>
        <w:tc>
          <w:tcPr>
            <w:tcW w:w="513" w:type="pct"/>
            <w:shd w:val="clear" w:color="auto" w:fill="DAEEF3" w:themeFill="accent5" w:themeFillTint="33"/>
            <w:vAlign w:val="center"/>
          </w:tcPr>
          <w:p w14:paraId="6350DDFD" w14:textId="77777777" w:rsidR="00D55D94" w:rsidRPr="001D03D5" w:rsidRDefault="00D55D94" w:rsidP="00D55D94">
            <w:pPr>
              <w:jc w:val="center"/>
            </w:pPr>
            <w:r w:rsidRPr="001D03D5">
              <w:t>0</w:t>
            </w:r>
          </w:p>
        </w:tc>
        <w:tc>
          <w:tcPr>
            <w:tcW w:w="513" w:type="pct"/>
            <w:shd w:val="clear" w:color="auto" w:fill="DAEEF3" w:themeFill="accent5" w:themeFillTint="33"/>
            <w:vAlign w:val="center"/>
          </w:tcPr>
          <w:p w14:paraId="30612ACC" w14:textId="77777777" w:rsidR="00D55D94" w:rsidRPr="001D03D5" w:rsidRDefault="00D55D94" w:rsidP="00D55D94">
            <w:pPr>
              <w:jc w:val="center"/>
            </w:pPr>
            <w:r w:rsidRPr="001D03D5">
              <w:t>11</w:t>
            </w:r>
          </w:p>
        </w:tc>
        <w:tc>
          <w:tcPr>
            <w:tcW w:w="512" w:type="pct"/>
            <w:shd w:val="clear" w:color="auto" w:fill="DAEEF3" w:themeFill="accent5" w:themeFillTint="33"/>
            <w:vAlign w:val="center"/>
          </w:tcPr>
          <w:p w14:paraId="1AB39F91" w14:textId="0865C239" w:rsidR="00D55D94" w:rsidRPr="001D03D5" w:rsidRDefault="00D55D94" w:rsidP="00D55D94">
            <w:pPr>
              <w:jc w:val="center"/>
            </w:pPr>
            <w:r w:rsidRPr="001D03D5">
              <w:t>100</w:t>
            </w:r>
            <w:r w:rsidR="00A72D62">
              <w:t xml:space="preserve"> </w:t>
            </w:r>
            <w:r w:rsidR="0068779F">
              <w:pict w14:anchorId="3CACE160">
                <v:shape id="_x0000_s1177" type="#_x0000_t5" style="width:5.65pt;height:5.65pt;mso-left-percent:-10001;mso-top-percent:-10001;mso-position-horizontal:absolute;mso-position-horizontal-relative:char;mso-position-vertical:absolute;mso-position-vertical-relative:line;mso-left-percent:-10001;mso-top-percent:-10001" fillcolor="#00b050" strokecolor="#00b050">
                  <w10:wrap type="none"/>
                  <w10:anchorlock/>
                </v:shape>
              </w:pict>
            </w:r>
            <w:r w:rsidR="00EE7260">
              <w:t xml:space="preserve"> (+12)</w:t>
            </w:r>
          </w:p>
        </w:tc>
      </w:tr>
    </w:tbl>
    <w:p w14:paraId="46D21CA9" w14:textId="47FF66BD" w:rsidR="00D55D94" w:rsidRDefault="00D55D94" w:rsidP="00D55D94">
      <w:r>
        <w:t xml:space="preserve">* </w:t>
      </w:r>
      <w:r w:rsidRPr="00E637E0">
        <w:t xml:space="preserve">For the purposes of Appraisal only, GPs in Argyll &amp; Bute have been set up separately from those in NHS Highland.  This does not apply to Secondary Care consultants under NHS </w:t>
      </w:r>
      <w:r>
        <w:t>Argyll &amp; Bute</w:t>
      </w:r>
      <w:r w:rsidRPr="00E637E0">
        <w:t>, whose appraisals are managed under NHS Highland</w:t>
      </w:r>
      <w:r>
        <w:t>.</w:t>
      </w:r>
    </w:p>
    <w:p w14:paraId="4AE40E20" w14:textId="2DBD6B3C" w:rsidR="002821F9" w:rsidRDefault="0068779F" w:rsidP="0034081F">
      <w:r>
        <w:pict w14:anchorId="6197ED34">
          <v:shape id="_x0000_s1176" type="#_x0000_t5" style="width:5.65pt;height:5.65pt;flip:y;mso-left-percent:-10001;mso-top-percent:-10001;mso-position-horizontal:absolute;mso-position-horizontal-relative:char;mso-position-vertical:absolute;mso-position-vertical-relative:line;mso-left-percent:-10001;mso-top-percent:-10001" fillcolor="red" strokecolor="red">
            <w10:anchorlock/>
          </v:shape>
        </w:pict>
      </w:r>
      <w:r w:rsidR="00EE7260">
        <w:t xml:space="preserve"> decrease from last year;  </w:t>
      </w:r>
      <w:r>
        <w:pict w14:anchorId="1C73D6C7">
          <v:shape id="_x0000_s1175" type="#_x0000_t5" style="width:5.65pt;height:5.65pt;mso-left-percent:-10001;mso-top-percent:-10001;mso-position-horizontal:absolute;mso-position-horizontal-relative:char;mso-position-vertical:absolute;mso-position-vertical-relative:line;mso-left-percent:-10001;mso-top-percent:-10001" fillcolor="#00b050" strokecolor="#00b050">
            <w10:anchorlock/>
          </v:shape>
        </w:pict>
      </w:r>
      <w:r w:rsidR="00EE7260">
        <w:t xml:space="preserve"> increase from last year;  </w:t>
      </w:r>
      <w:r>
        <w:pict w14:anchorId="23034D5D">
          <v:rect id="_x0000_s1174" style="width:5.65pt;height:5.65pt;mso-left-percent:-10001;mso-top-percent:-10001;mso-position-horizontal:absolute;mso-position-horizontal-relative:char;mso-position-vertical:absolute;mso-position-vertical-relative:line;mso-left-percent:-10001;mso-top-percent:-10001" fillcolor="yellow" strokecolor="yellow">
            <w10:anchorlock/>
          </v:rect>
        </w:pict>
      </w:r>
      <w:r w:rsidR="00EE7260">
        <w:t xml:space="preserve"> no change from last year</w:t>
      </w:r>
    </w:p>
    <w:p w14:paraId="56C7A64D" w14:textId="05E509CC" w:rsidR="00573D8A" w:rsidRDefault="00573D8A">
      <w:r>
        <w:lastRenderedPageBreak/>
        <w:br w:type="page"/>
      </w:r>
    </w:p>
    <w:p w14:paraId="38C43A63" w14:textId="7A0C31B8" w:rsidR="00573D8A" w:rsidRDefault="00573D8A" w:rsidP="00573D8A">
      <w:pPr>
        <w:pStyle w:val="Heading3"/>
      </w:pPr>
      <w:r>
        <w:lastRenderedPageBreak/>
        <w:t xml:space="preserve">C:  </w:t>
      </w:r>
      <w:r w:rsidRPr="00573D8A">
        <w:t>GPs and Recognition of Trainers (RoT)</w:t>
      </w:r>
    </w:p>
    <w:p w14:paraId="503DBD5C" w14:textId="7806EC13" w:rsidR="00573D8A" w:rsidRPr="00D623CD" w:rsidRDefault="0068779F" w:rsidP="00573D8A">
      <w:r>
        <w:rPr>
          <w:noProof/>
        </w:rPr>
        <w:pict w14:anchorId="6759A30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173" type="#_x0000_t176" style="position:absolute;margin-left:20pt;margin-top:439.45pt;width:267.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14:paraId="65221503" w14:textId="77777777" w:rsidR="0003360F" w:rsidRPr="001D4C37" w:rsidRDefault="0003360F" w:rsidP="00573D8A">
                  <w:pPr>
                    <w:jc w:val="center"/>
                    <w:rPr>
                      <w:b/>
                      <w:sz w:val="24"/>
                      <w:szCs w:val="24"/>
                    </w:rPr>
                  </w:pPr>
                  <w:r w:rsidRPr="001D4C37">
                    <w:rPr>
                      <w:b/>
                      <w:sz w:val="24"/>
                      <w:szCs w:val="24"/>
                    </w:rPr>
                    <w:t>You require to be recognised for this role and to complete the RoT forms</w:t>
                  </w:r>
                </w:p>
              </w:txbxContent>
            </v:textbox>
          </v:shape>
        </w:pict>
      </w:r>
      <w:r>
        <w:rPr>
          <w:noProof/>
        </w:rPr>
        <w:pict w14:anchorId="61423EF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172" type="#_x0000_t67" style="position:absolute;margin-left:121.5pt;margin-top:382.5pt;width:62pt;height:70pt;z-index:251669504;visibility:visible;mso-wrap-style:square;mso-wrap-distance-left:9pt;mso-wrap-distance-top:0;mso-wrap-distance-right:9pt;mso-wrap-distance-bottom:0;mso-position-horizontal:absolute;mso-position-horizontal-relative:text;mso-position-vertical:absolute;mso-position-vertical-relative:text;v-text-anchor:middle" adj="12034" fillcolor="#92d050" strokecolor="#4e6128 [1606]" strokeweight="2pt">
            <v:textbox style="mso-next-textbox:#Down Arrow 34">
              <w:txbxContent>
                <w:p w14:paraId="26BE3C0C" w14:textId="77777777" w:rsidR="0003360F" w:rsidRPr="00573D8A" w:rsidRDefault="0003360F" w:rsidP="00573D8A">
                  <w:pPr>
                    <w:jc w:val="center"/>
                    <w:rPr>
                      <w:color w:val="FFFFFF" w:themeColor="background1"/>
                    </w:rPr>
                  </w:pPr>
                  <w:r w:rsidRPr="00573D8A">
                    <w:rPr>
                      <w:color w:val="FFFFFF" w:themeColor="background1"/>
                    </w:rPr>
                    <w:t>Yes</w:t>
                  </w:r>
                </w:p>
              </w:txbxContent>
            </v:textbox>
          </v:shape>
        </w:pict>
      </w:r>
      <w:r>
        <w:rPr>
          <w:noProof/>
        </w:rPr>
        <w:pict w14:anchorId="683EFDFA">
          <v:shape id="Flowchart: Alternate Process 11" o:spid="_x0000_s1171" type="#_x0000_t176" style="position:absolute;margin-left:20pt;margin-top:302pt;width:267pt;height:8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fabf8f [1945]" strokecolor="#f79646 [3209]">
            <v:fill color2="#ece7f1 [503]" rotate="t"/>
            <v:shadow on="t" color="black" opacity="24903f" origin=",.5" offset="0,.55556mm"/>
            <v:textbox style="mso-next-textbox:#Flowchart: Alternate Process 11">
              <w:txbxContent>
                <w:p w14:paraId="38CE9896" w14:textId="77777777" w:rsidR="0003360F" w:rsidRDefault="0003360F" w:rsidP="00573D8A">
                  <w:pPr>
                    <w:jc w:val="center"/>
                    <w:rPr>
                      <w:sz w:val="24"/>
                      <w:szCs w:val="24"/>
                    </w:rPr>
                  </w:pPr>
                  <w:r w:rsidRPr="000E3E4D">
                    <w:rPr>
                      <w:sz w:val="24"/>
                      <w:szCs w:val="24"/>
                    </w:rPr>
                    <w:t>A</w:t>
                  </w:r>
                  <w:r>
                    <w:rPr>
                      <w:sz w:val="24"/>
                      <w:szCs w:val="24"/>
                    </w:rPr>
                    <w:t>re you in a named trainer role</w:t>
                  </w:r>
                  <w:r w:rsidRPr="000E3E4D">
                    <w:rPr>
                      <w:sz w:val="24"/>
                      <w:szCs w:val="24"/>
                    </w:rPr>
                    <w:t xml:space="preserve"> for Foundation Doctors in General Practice</w:t>
                  </w:r>
                  <w:r>
                    <w:rPr>
                      <w:sz w:val="24"/>
                      <w:szCs w:val="24"/>
                    </w:rPr>
                    <w:t>,</w:t>
                  </w:r>
                  <w:r w:rsidRPr="000E3E4D">
                    <w:rPr>
                      <w:sz w:val="24"/>
                      <w:szCs w:val="24"/>
                    </w:rPr>
                    <w:t xml:space="preserve"> or GP Specialty Trainees in the Out of Hours</w:t>
                  </w:r>
                  <w:r>
                    <w:rPr>
                      <w:sz w:val="24"/>
                      <w:szCs w:val="24"/>
                    </w:rPr>
                    <w:t>?</w:t>
                  </w:r>
                </w:p>
                <w:p w14:paraId="68C085BC" w14:textId="77777777" w:rsidR="0003360F" w:rsidRPr="00606E9D" w:rsidRDefault="0068779F" w:rsidP="00573D8A">
                  <w:pPr>
                    <w:jc w:val="center"/>
                    <w:rPr>
                      <w:sz w:val="16"/>
                      <w:szCs w:val="24"/>
                    </w:rPr>
                  </w:pPr>
                  <w:hyperlink r:id="rId23" w:history="1">
                    <w:r w:rsidR="0003360F" w:rsidRPr="00606E9D">
                      <w:rPr>
                        <w:rStyle w:val="Hyperlink"/>
                        <w:sz w:val="16"/>
                        <w:szCs w:val="24"/>
                      </w:rPr>
                      <w:t>www.scottishtrainerframework.org/clinical-supervisors</w:t>
                    </w:r>
                  </w:hyperlink>
                  <w:r w:rsidR="0003360F" w:rsidRPr="00606E9D">
                    <w:rPr>
                      <w:sz w:val="16"/>
                      <w:szCs w:val="24"/>
                    </w:rPr>
                    <w:t xml:space="preserve"> </w:t>
                  </w:r>
                </w:p>
              </w:txbxContent>
            </v:textbox>
            <w10:wrap anchorx="margin"/>
          </v:shape>
        </w:pict>
      </w:r>
      <w:r>
        <w:rPr>
          <w:noProof/>
        </w:rPr>
        <w:pict w14:anchorId="60A7C67C">
          <v:shape id="Down Arrow 33" o:spid="_x0000_s1170" type="#_x0000_t67" style="position:absolute;margin-left:121.5pt;margin-top:238.45pt;width:62pt;height:70pt;z-index:251668480;visibility:visible;mso-wrap-style:square;mso-wrap-distance-left:9pt;mso-wrap-distance-top:0;mso-wrap-distance-right:9pt;mso-wrap-distance-bottom:0;mso-position-horizontal:absolute;mso-position-horizontal-relative:text;mso-position-vertical:absolute;mso-position-vertical-relative:text;v-text-anchor:middle" adj="12034" fillcolor="#92d050" strokecolor="#4e6128 [1606]" strokeweight="2pt">
            <v:textbox style="mso-next-textbox:#Down Arrow 33">
              <w:txbxContent>
                <w:p w14:paraId="30D4163C" w14:textId="77777777" w:rsidR="0003360F" w:rsidRPr="00573D8A" w:rsidRDefault="0003360F" w:rsidP="00573D8A">
                  <w:pPr>
                    <w:jc w:val="center"/>
                    <w:rPr>
                      <w:color w:val="FFFFFF" w:themeColor="background1"/>
                    </w:rPr>
                  </w:pPr>
                  <w:r w:rsidRPr="00573D8A">
                    <w:rPr>
                      <w:color w:val="FFFFFF" w:themeColor="background1"/>
                    </w:rPr>
                    <w:t>Yes</w:t>
                  </w:r>
                </w:p>
              </w:txbxContent>
            </v:textbox>
          </v:shape>
        </w:pict>
      </w:r>
      <w:r>
        <w:rPr>
          <w:noProof/>
          <w:color w:val="FFFFFF" w:themeColor="background1"/>
        </w:rPr>
        <w:pict w14:anchorId="6542E22B">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2" o:spid="_x0000_s1169" type="#_x0000_t13" style="position:absolute;margin-left:281.5pt;margin-top:175.95pt;width:67.5pt;height:4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" adj="14240" fillcolor="red" strokecolor="#c00000" strokeweight="2pt">
            <v:textbox style="mso-next-textbox:#Right Arrow 32">
              <w:txbxContent>
                <w:p w14:paraId="03D30AA0" w14:textId="77777777" w:rsidR="0003360F" w:rsidRPr="00573D8A" w:rsidRDefault="0003360F" w:rsidP="00573D8A">
                  <w:pPr>
                    <w:jc w:val="center"/>
                    <w:rPr>
                      <w:color w:val="FFFFFF" w:themeColor="background1"/>
                    </w:rPr>
                  </w:pPr>
                  <w:r w:rsidRPr="00573D8A">
                    <w:rPr>
                      <w:color w:val="FFFFFF" w:themeColor="background1"/>
                    </w:rPr>
                    <w:t>No</w:t>
                  </w:r>
                </w:p>
              </w:txbxContent>
            </v:textbox>
          </v:shape>
        </w:pict>
      </w:r>
      <w:r>
        <w:rPr>
          <w:noProof/>
          <w:color w:val="FFFFFF" w:themeColor="background1"/>
        </w:rPr>
        <w:pict w14:anchorId="1A38A7CB">
          <v:shape id="Down Arrow 31" o:spid="_x0000_s1168" type="#_x0000_t67" style="position:absolute;margin-left:119pt;margin-top:92.95pt;width:62pt;height:7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" adj="12034" fillcolor="red" strokecolor="#c00000" strokeweight="2pt">
            <v:textbox style="mso-next-textbox:#Down Arrow 31">
              <w:txbxContent>
                <w:p w14:paraId="2DACBEF5" w14:textId="77777777" w:rsidR="0003360F" w:rsidRPr="00573D8A" w:rsidRDefault="0003360F" w:rsidP="00573D8A">
                  <w:pPr>
                    <w:jc w:val="center"/>
                    <w:rPr>
                      <w:color w:val="FFFFFF" w:themeColor="background1"/>
                    </w:rPr>
                  </w:pPr>
                  <w:r w:rsidRPr="00573D8A">
                    <w:rPr>
                      <w:color w:val="FFFFFF" w:themeColor="background1"/>
                    </w:rPr>
                    <w:t>No</w:t>
                  </w:r>
                </w:p>
              </w:txbxContent>
            </v:textbox>
          </v:shape>
        </w:pict>
      </w:r>
      <w:r>
        <w:rPr>
          <w:noProof/>
        </w:rPr>
        <w:pict w14:anchorId="2C6164E0">
          <v:shape id="Right Arrow 30" o:spid="_x0000_s1167" type="#_x0000_t13" style="position:absolute;margin-left:281.5pt;margin-top:42.45pt;width:67.5pt;height:4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dj="14240" fillcolor="#92d050" strokecolor="#4e6128 [1606]" strokeweight="2pt">
            <v:textbox style="mso-next-textbox:#Right Arrow 30">
              <w:txbxContent>
                <w:p w14:paraId="7A28BFAB" w14:textId="77777777" w:rsidR="0003360F" w:rsidRPr="00573D8A" w:rsidRDefault="0003360F" w:rsidP="00573D8A">
                  <w:pPr>
                    <w:jc w:val="center"/>
                    <w:rPr>
                      <w:color w:val="FFFFFF" w:themeColor="background1"/>
                    </w:rPr>
                  </w:pPr>
                  <w:r w:rsidRPr="00573D8A">
                    <w:rPr>
                      <w:color w:val="FFFFFF" w:themeColor="background1"/>
                    </w:rPr>
                    <w:t>Yes</w:t>
                  </w:r>
                </w:p>
              </w:txbxContent>
            </v:textbox>
          </v:shape>
        </w:pict>
      </w:r>
      <w:r>
        <w:rPr>
          <w:noProof/>
        </w:rPr>
        <w:pict w14:anchorId="23F306B7">
          <v:shapetype id="_x0000_t109" coordsize="21600,21600" o:spt="109" path="m,l,21600r21600,l21600,xe">
            <v:stroke joinstyle="miter"/>
            <v:path gradientshapeok="t" o:connecttype="rect"/>
          </v:shapetype>
          <v:shape id="Flowchart: Process 12" o:spid="_x0000_s1166" type="#_x0000_t109" style="position:absolute;margin-left:337.5pt;margin-top:162.95pt;width:162.75pt;height:7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7f7f7f [1612]" stroked="f">
            <v:textbox>
              <w:txbxContent>
                <w:p w14:paraId="34A2F04F" w14:textId="77777777" w:rsidR="0003360F" w:rsidRPr="00573D8A" w:rsidRDefault="0003360F" w:rsidP="00573D8A">
                  <w:pPr>
                    <w:jc w:val="center"/>
                    <w:rPr>
                      <w:b/>
                      <w:i/>
                      <w:color w:val="FFFFFF" w:themeColor="background1"/>
                      <w:sz w:val="24"/>
                      <w:szCs w:val="24"/>
                    </w:rPr>
                  </w:pPr>
                  <w:r w:rsidRPr="00573D8A">
                    <w:rPr>
                      <w:b/>
                      <w:i/>
                      <w:color w:val="FFFFFF" w:themeColor="background1"/>
                      <w:sz w:val="24"/>
                      <w:szCs w:val="24"/>
                    </w:rPr>
                    <w:t>You do not require to complete RoT forms</w:t>
                  </w:r>
                </w:p>
              </w:txbxContent>
            </v:textbox>
            <w10:wrap anchorx="margin"/>
          </v:shape>
        </w:pict>
      </w:r>
      <w:r>
        <w:rPr>
          <w:noProof/>
        </w:rPr>
        <w:pict w14:anchorId="68004B78">
          <v:shape id="Flowchart: Process 6" o:spid="_x0000_s1165" type="#_x0000_t109" style="position:absolute;margin-left:337.5pt;margin-top:24.95pt;width:162.75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7f7f7f [1612]" stroked="f">
            <v:textbox>
              <w:txbxContent>
                <w:p w14:paraId="4D3AF596" w14:textId="77777777" w:rsidR="0003360F" w:rsidRPr="00573D8A" w:rsidRDefault="0003360F" w:rsidP="00573D8A">
                  <w:pPr>
                    <w:jc w:val="center"/>
                    <w:rPr>
                      <w:b/>
                      <w:i/>
                      <w:color w:val="FFFFFF" w:themeColor="background1"/>
                      <w:sz w:val="24"/>
                      <w:szCs w:val="24"/>
                    </w:rPr>
                  </w:pPr>
                  <w:r w:rsidRPr="00573D8A">
                    <w:rPr>
                      <w:b/>
                      <w:i/>
                      <w:color w:val="FFFFFF" w:themeColor="background1"/>
                      <w:sz w:val="24"/>
                      <w:szCs w:val="24"/>
                    </w:rPr>
                    <w:t>You do not require to complete RoT forms</w:t>
                  </w:r>
                  <w:r w:rsidRPr="00573D8A">
                    <w:rPr>
                      <w:b/>
                      <w:i/>
                      <w:color w:val="FFFFFF" w:themeColor="background1"/>
                      <w:sz w:val="24"/>
                      <w:szCs w:val="24"/>
                    </w:rPr>
                    <w:br/>
                    <w:t>(you are already approved)</w:t>
                  </w:r>
                </w:p>
              </w:txbxContent>
            </v:textbox>
            <w10:wrap anchorx="margin"/>
          </v:shape>
        </w:pict>
      </w:r>
      <w:r>
        <w:rPr>
          <w:noProof/>
        </w:rPr>
        <w:pict w14:anchorId="472AD1E5">
          <v:shape id="Flowchart: Alternate Process 8" o:spid="_x0000_s1164" type="#_x0000_t176" style="position:absolute;margin-left:19.5pt;margin-top:156.5pt;width:267.5pt;height: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fabf8f [1945]" strokecolor="#f79646 [3209]">
            <v:fill color2="#ece7f1 [503]" rotate="t"/>
            <v:shadow on="t" color="black" opacity="24903f" origin=",.5" offset="0,.55556mm"/>
            <v:textbox>
              <w:txbxContent>
                <w:p w14:paraId="2D752E51" w14:textId="77777777" w:rsidR="0003360F" w:rsidRDefault="0003360F" w:rsidP="00573D8A">
                  <w:pPr>
                    <w:jc w:val="center"/>
                    <w:rPr>
                      <w:sz w:val="24"/>
                      <w:szCs w:val="24"/>
                    </w:rPr>
                  </w:pPr>
                  <w:r w:rsidRPr="000E3E4D">
                    <w:rPr>
                      <w:sz w:val="24"/>
                      <w:szCs w:val="24"/>
                    </w:rPr>
                    <w:t>Do you have any formal supervision role for GPSTs or Foundation Doctors other than that of a “Supervising Clinician”</w:t>
                  </w:r>
                  <w:r>
                    <w:rPr>
                      <w:sz w:val="24"/>
                      <w:szCs w:val="24"/>
                    </w:rPr>
                    <w:t>?</w:t>
                  </w:r>
                </w:p>
                <w:p w14:paraId="037E9B84" w14:textId="77777777" w:rsidR="0003360F" w:rsidRPr="00606E9D" w:rsidRDefault="0068779F" w:rsidP="00573D8A">
                  <w:pPr>
                    <w:jc w:val="center"/>
                    <w:rPr>
                      <w:sz w:val="20"/>
                      <w:szCs w:val="24"/>
                    </w:rPr>
                  </w:pPr>
                  <w:hyperlink r:id="rId24" w:history="1">
                    <w:r w:rsidR="0003360F" w:rsidRPr="00823FEF">
                      <w:rPr>
                        <w:rStyle w:val="Hyperlink"/>
                        <w:sz w:val="16"/>
                        <w:szCs w:val="24"/>
                      </w:rPr>
                      <w:t>www.scottishtrainerframework.org/educational-role/supervising-clinicians</w:t>
                    </w:r>
                  </w:hyperlink>
                </w:p>
                <w:p w14:paraId="2B20D25F" w14:textId="77777777" w:rsidR="0003360F" w:rsidRPr="00606E9D" w:rsidRDefault="0003360F" w:rsidP="00573D8A">
                  <w:pPr>
                    <w:jc w:val="center"/>
                    <w:rPr>
                      <w:sz w:val="20"/>
                      <w:szCs w:val="24"/>
                    </w:rPr>
                  </w:pPr>
                </w:p>
              </w:txbxContent>
            </v:textbox>
            <w10:wrap anchorx="margin"/>
          </v:shape>
        </w:pict>
      </w:r>
      <w:r>
        <w:rPr>
          <w:noProof/>
        </w:rPr>
        <w:pict w14:anchorId="55C5AEFA">
          <v:shape id="Flowchart: Alternate Process 1" o:spid="_x0000_s1163" type="#_x0000_t176" style="position:absolute;margin-left:19.5pt;margin-top:21pt;width:267.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fabf8f [1945]" strokecolor="#f79646 [3209]" strokeweight="3pt">
            <v:fill color2="#ece7f1 [503]" rotate="t"/>
            <v:shadow on="t" color="black" opacity="24903f" origin=",.5" offset="0,.55556mm"/>
            <v:textbox>
              <w:txbxContent>
                <w:p w14:paraId="3F408BA7" w14:textId="77777777" w:rsidR="0003360F" w:rsidRPr="00D623CD" w:rsidRDefault="0003360F" w:rsidP="00573D8A">
                  <w:pPr>
                    <w:jc w:val="center"/>
                    <w:rPr>
                      <w:b/>
                      <w:sz w:val="32"/>
                      <w:szCs w:val="32"/>
                    </w:rPr>
                  </w:pPr>
                  <w:r w:rsidRPr="00D623CD">
                    <w:rPr>
                      <w:b/>
                      <w:sz w:val="32"/>
                      <w:szCs w:val="32"/>
                    </w:rPr>
                    <w:t>Are you an Approved GP Trainer?</w:t>
                  </w:r>
                </w:p>
              </w:txbxContent>
            </v:textbox>
            <w10:wrap anchorx="margin"/>
          </v:shape>
        </w:pict>
      </w:r>
    </w:p>
    <w:p w14:paraId="40DC5CAD" w14:textId="77777777" w:rsidR="00573D8A" w:rsidRPr="00573D8A" w:rsidRDefault="00573D8A" w:rsidP="00573D8A"/>
    <w:p w14:paraId="3EB58497" w14:textId="77777777" w:rsidR="00573D8A" w:rsidRPr="004457B1" w:rsidRDefault="00573D8A" w:rsidP="0034081F"/>
    <w:sectPr w:rsidR="00573D8A" w:rsidRPr="004457B1" w:rsidSect="00FF2C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00F01" w14:textId="77777777" w:rsidR="0003360F" w:rsidRDefault="0003360F" w:rsidP="00841B44">
      <w:pPr>
        <w:spacing w:after="0" w:line="240" w:lineRule="auto"/>
      </w:pPr>
      <w:r>
        <w:separator/>
      </w:r>
    </w:p>
  </w:endnote>
  <w:endnote w:type="continuationSeparator" w:id="0">
    <w:p w14:paraId="5F037755" w14:textId="77777777" w:rsidR="0003360F" w:rsidRDefault="0003360F" w:rsidP="0084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06169"/>
      <w:docPartObj>
        <w:docPartGallery w:val="Page Numbers (Bottom of Page)"/>
        <w:docPartUnique/>
      </w:docPartObj>
    </w:sdtPr>
    <w:sdtEndPr/>
    <w:sdtContent>
      <w:p w14:paraId="32BB40F7" w14:textId="7A9B4764" w:rsidR="0003360F" w:rsidRDefault="0003360F">
        <w:pPr>
          <w:pStyle w:val="Footer"/>
          <w:jc w:val="center"/>
        </w:pPr>
        <w:r>
          <w:fldChar w:fldCharType="begin"/>
        </w:r>
        <w:r>
          <w:instrText xml:space="preserve"> PAGE   \* MERGEFORMAT </w:instrText>
        </w:r>
        <w:r>
          <w:fldChar w:fldCharType="separate"/>
        </w:r>
        <w:r w:rsidR="0068779F">
          <w:rPr>
            <w:noProof/>
          </w:rPr>
          <w:t>28</w:t>
        </w:r>
        <w:r>
          <w:rPr>
            <w:noProof/>
          </w:rPr>
          <w:fldChar w:fldCharType="end"/>
        </w:r>
      </w:p>
    </w:sdtContent>
  </w:sdt>
  <w:p w14:paraId="54B80059" w14:textId="77777777" w:rsidR="0003360F" w:rsidRDefault="0003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FE89A" w14:textId="77777777" w:rsidR="0003360F" w:rsidRDefault="0003360F" w:rsidP="00841B44">
      <w:pPr>
        <w:spacing w:after="0" w:line="240" w:lineRule="auto"/>
      </w:pPr>
      <w:r>
        <w:separator/>
      </w:r>
    </w:p>
  </w:footnote>
  <w:footnote w:type="continuationSeparator" w:id="0">
    <w:p w14:paraId="30669025" w14:textId="77777777" w:rsidR="0003360F" w:rsidRDefault="0003360F" w:rsidP="00841B44">
      <w:pPr>
        <w:spacing w:after="0" w:line="240" w:lineRule="auto"/>
      </w:pPr>
      <w:r>
        <w:continuationSeparator/>
      </w:r>
    </w:p>
  </w:footnote>
  <w:footnote w:id="1">
    <w:p w14:paraId="05F3B060" w14:textId="77777777" w:rsidR="0003360F" w:rsidRDefault="0003360F" w:rsidP="00F46A21">
      <w:pPr>
        <w:pStyle w:val="FootnoteText"/>
      </w:pPr>
      <w:r>
        <w:rPr>
          <w:rStyle w:val="FootnoteReference"/>
        </w:rPr>
        <w:footnoteRef/>
      </w:r>
      <w:r>
        <w:t xml:space="preserve"> </w:t>
      </w:r>
      <w:r w:rsidRPr="00681368">
        <w:t>Figures taken from Zendesk support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8EC"/>
    <w:multiLevelType w:val="hybridMultilevel"/>
    <w:tmpl w:val="8B0C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D448C"/>
    <w:multiLevelType w:val="hybridMultilevel"/>
    <w:tmpl w:val="B366FD90"/>
    <w:lvl w:ilvl="0" w:tplc="3AA65A5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F605D"/>
    <w:multiLevelType w:val="hybridMultilevel"/>
    <w:tmpl w:val="2560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01499"/>
    <w:multiLevelType w:val="hybridMultilevel"/>
    <w:tmpl w:val="F8B85694"/>
    <w:lvl w:ilvl="0" w:tplc="EBA6F044">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815BA"/>
    <w:multiLevelType w:val="hybridMultilevel"/>
    <w:tmpl w:val="6C64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6620E"/>
    <w:multiLevelType w:val="hybridMultilevel"/>
    <w:tmpl w:val="F662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812CF"/>
    <w:multiLevelType w:val="hybridMultilevel"/>
    <w:tmpl w:val="67DA9B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810172"/>
    <w:multiLevelType w:val="hybridMultilevel"/>
    <w:tmpl w:val="229E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C3889"/>
    <w:multiLevelType w:val="hybridMultilevel"/>
    <w:tmpl w:val="40A4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A4108"/>
    <w:multiLevelType w:val="hybridMultilevel"/>
    <w:tmpl w:val="3090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7"/>
  </w:num>
  <w:num w:numId="6">
    <w:abstractNumId w:val="5"/>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21F9"/>
    <w:rsid w:val="000116D3"/>
    <w:rsid w:val="00014D9D"/>
    <w:rsid w:val="0002161F"/>
    <w:rsid w:val="000239BC"/>
    <w:rsid w:val="000308CE"/>
    <w:rsid w:val="0003360F"/>
    <w:rsid w:val="00043552"/>
    <w:rsid w:val="00044832"/>
    <w:rsid w:val="000526AD"/>
    <w:rsid w:val="00052E10"/>
    <w:rsid w:val="00062CEA"/>
    <w:rsid w:val="000653D9"/>
    <w:rsid w:val="00065FD2"/>
    <w:rsid w:val="000730FF"/>
    <w:rsid w:val="000765C7"/>
    <w:rsid w:val="00083AFE"/>
    <w:rsid w:val="00086664"/>
    <w:rsid w:val="000A1C6B"/>
    <w:rsid w:val="000A60BA"/>
    <w:rsid w:val="000B1031"/>
    <w:rsid w:val="000B15FA"/>
    <w:rsid w:val="000B1C23"/>
    <w:rsid w:val="000B63B4"/>
    <w:rsid w:val="000E18DD"/>
    <w:rsid w:val="000E446D"/>
    <w:rsid w:val="000F4324"/>
    <w:rsid w:val="000F5FA7"/>
    <w:rsid w:val="00104DBB"/>
    <w:rsid w:val="00107153"/>
    <w:rsid w:val="00107CAC"/>
    <w:rsid w:val="00126673"/>
    <w:rsid w:val="00133587"/>
    <w:rsid w:val="00145E79"/>
    <w:rsid w:val="00183124"/>
    <w:rsid w:val="00183A3B"/>
    <w:rsid w:val="00193C7A"/>
    <w:rsid w:val="00195415"/>
    <w:rsid w:val="00195901"/>
    <w:rsid w:val="00196200"/>
    <w:rsid w:val="00197798"/>
    <w:rsid w:val="001A2256"/>
    <w:rsid w:val="001B115E"/>
    <w:rsid w:val="001B1411"/>
    <w:rsid w:val="001B2D24"/>
    <w:rsid w:val="001C061F"/>
    <w:rsid w:val="001C24D8"/>
    <w:rsid w:val="001D2EEF"/>
    <w:rsid w:val="001D51EB"/>
    <w:rsid w:val="001E0805"/>
    <w:rsid w:val="001F3225"/>
    <w:rsid w:val="001F33CA"/>
    <w:rsid w:val="00210859"/>
    <w:rsid w:val="00220FA0"/>
    <w:rsid w:val="00246EC7"/>
    <w:rsid w:val="002514B5"/>
    <w:rsid w:val="00262303"/>
    <w:rsid w:val="00272486"/>
    <w:rsid w:val="00275316"/>
    <w:rsid w:val="002821F9"/>
    <w:rsid w:val="00287CE5"/>
    <w:rsid w:val="002B17CB"/>
    <w:rsid w:val="002D73C8"/>
    <w:rsid w:val="002E2FBC"/>
    <w:rsid w:val="002F2648"/>
    <w:rsid w:val="00311ACA"/>
    <w:rsid w:val="0031367C"/>
    <w:rsid w:val="0034081F"/>
    <w:rsid w:val="00354B5F"/>
    <w:rsid w:val="003610E9"/>
    <w:rsid w:val="00375F93"/>
    <w:rsid w:val="003766ED"/>
    <w:rsid w:val="00386FE7"/>
    <w:rsid w:val="00390C30"/>
    <w:rsid w:val="00396FA5"/>
    <w:rsid w:val="003C7099"/>
    <w:rsid w:val="003D06D2"/>
    <w:rsid w:val="003D214B"/>
    <w:rsid w:val="003D6368"/>
    <w:rsid w:val="003D6FA0"/>
    <w:rsid w:val="003E14F8"/>
    <w:rsid w:val="003E219B"/>
    <w:rsid w:val="003E264F"/>
    <w:rsid w:val="003F1F7F"/>
    <w:rsid w:val="004055C0"/>
    <w:rsid w:val="004134D1"/>
    <w:rsid w:val="0041393E"/>
    <w:rsid w:val="00416566"/>
    <w:rsid w:val="004167A8"/>
    <w:rsid w:val="0042311E"/>
    <w:rsid w:val="004313CA"/>
    <w:rsid w:val="00434C23"/>
    <w:rsid w:val="004457B1"/>
    <w:rsid w:val="00482B96"/>
    <w:rsid w:val="0048417A"/>
    <w:rsid w:val="004A128A"/>
    <w:rsid w:val="004A265D"/>
    <w:rsid w:val="004B1C33"/>
    <w:rsid w:val="004D2FF0"/>
    <w:rsid w:val="004D54F5"/>
    <w:rsid w:val="005016D3"/>
    <w:rsid w:val="005022AA"/>
    <w:rsid w:val="00504AD4"/>
    <w:rsid w:val="005261ED"/>
    <w:rsid w:val="00536EFE"/>
    <w:rsid w:val="005467C6"/>
    <w:rsid w:val="00556AC1"/>
    <w:rsid w:val="00573D8A"/>
    <w:rsid w:val="00575070"/>
    <w:rsid w:val="00581248"/>
    <w:rsid w:val="00590168"/>
    <w:rsid w:val="00591002"/>
    <w:rsid w:val="00593BFC"/>
    <w:rsid w:val="00595991"/>
    <w:rsid w:val="00597482"/>
    <w:rsid w:val="005B73FD"/>
    <w:rsid w:val="005C2D10"/>
    <w:rsid w:val="005D416D"/>
    <w:rsid w:val="005E1FB7"/>
    <w:rsid w:val="005E29A3"/>
    <w:rsid w:val="005F23A9"/>
    <w:rsid w:val="005F4B64"/>
    <w:rsid w:val="00600105"/>
    <w:rsid w:val="006035DB"/>
    <w:rsid w:val="00606BA0"/>
    <w:rsid w:val="006321C9"/>
    <w:rsid w:val="00661858"/>
    <w:rsid w:val="006701BC"/>
    <w:rsid w:val="00673E79"/>
    <w:rsid w:val="00680A49"/>
    <w:rsid w:val="0068779F"/>
    <w:rsid w:val="0069232F"/>
    <w:rsid w:val="006932DA"/>
    <w:rsid w:val="00694E74"/>
    <w:rsid w:val="006A1225"/>
    <w:rsid w:val="006A5C6B"/>
    <w:rsid w:val="006B165F"/>
    <w:rsid w:val="006B7529"/>
    <w:rsid w:val="006C26BA"/>
    <w:rsid w:val="006D043D"/>
    <w:rsid w:val="006E50C7"/>
    <w:rsid w:val="006E5108"/>
    <w:rsid w:val="006F49A8"/>
    <w:rsid w:val="00704DCB"/>
    <w:rsid w:val="0070698B"/>
    <w:rsid w:val="00707401"/>
    <w:rsid w:val="00716C4E"/>
    <w:rsid w:val="00720F88"/>
    <w:rsid w:val="00731F1F"/>
    <w:rsid w:val="00736967"/>
    <w:rsid w:val="007635FD"/>
    <w:rsid w:val="00764B4E"/>
    <w:rsid w:val="00775C2A"/>
    <w:rsid w:val="00794A0A"/>
    <w:rsid w:val="00794D9E"/>
    <w:rsid w:val="007B1837"/>
    <w:rsid w:val="007C68C7"/>
    <w:rsid w:val="007F665B"/>
    <w:rsid w:val="007F7080"/>
    <w:rsid w:val="00803910"/>
    <w:rsid w:val="00803DB5"/>
    <w:rsid w:val="0081376C"/>
    <w:rsid w:val="0081500A"/>
    <w:rsid w:val="00817616"/>
    <w:rsid w:val="00827D3C"/>
    <w:rsid w:val="008313B9"/>
    <w:rsid w:val="00832825"/>
    <w:rsid w:val="00834576"/>
    <w:rsid w:val="00841B44"/>
    <w:rsid w:val="008517DE"/>
    <w:rsid w:val="00866A14"/>
    <w:rsid w:val="00877BCC"/>
    <w:rsid w:val="008958DC"/>
    <w:rsid w:val="00896002"/>
    <w:rsid w:val="008B1492"/>
    <w:rsid w:val="008C4B22"/>
    <w:rsid w:val="008C5B2A"/>
    <w:rsid w:val="008D1149"/>
    <w:rsid w:val="00901A84"/>
    <w:rsid w:val="0092451A"/>
    <w:rsid w:val="00941DD7"/>
    <w:rsid w:val="009625A7"/>
    <w:rsid w:val="0096327B"/>
    <w:rsid w:val="00963E87"/>
    <w:rsid w:val="0096583B"/>
    <w:rsid w:val="00971167"/>
    <w:rsid w:val="009933C9"/>
    <w:rsid w:val="00995E9B"/>
    <w:rsid w:val="009A7F15"/>
    <w:rsid w:val="009C403D"/>
    <w:rsid w:val="009E1E58"/>
    <w:rsid w:val="009E28CA"/>
    <w:rsid w:val="009E3407"/>
    <w:rsid w:val="00A07DBA"/>
    <w:rsid w:val="00A10A7F"/>
    <w:rsid w:val="00A14FEA"/>
    <w:rsid w:val="00A15FEE"/>
    <w:rsid w:val="00A26BF4"/>
    <w:rsid w:val="00A31AAD"/>
    <w:rsid w:val="00A4575B"/>
    <w:rsid w:val="00A701BF"/>
    <w:rsid w:val="00A72D62"/>
    <w:rsid w:val="00A83A8D"/>
    <w:rsid w:val="00A878A4"/>
    <w:rsid w:val="00A95B0B"/>
    <w:rsid w:val="00A95EA4"/>
    <w:rsid w:val="00AA3268"/>
    <w:rsid w:val="00AA7430"/>
    <w:rsid w:val="00AC1FF1"/>
    <w:rsid w:val="00AD4DA4"/>
    <w:rsid w:val="00AF0C49"/>
    <w:rsid w:val="00AF4BF7"/>
    <w:rsid w:val="00B00096"/>
    <w:rsid w:val="00B77C9C"/>
    <w:rsid w:val="00BA0261"/>
    <w:rsid w:val="00BA0C9E"/>
    <w:rsid w:val="00BA10F0"/>
    <w:rsid w:val="00BA6CDC"/>
    <w:rsid w:val="00BB005B"/>
    <w:rsid w:val="00BD7B65"/>
    <w:rsid w:val="00BE058C"/>
    <w:rsid w:val="00BE071F"/>
    <w:rsid w:val="00BE2C82"/>
    <w:rsid w:val="00BE3B98"/>
    <w:rsid w:val="00BE6351"/>
    <w:rsid w:val="00BF4DBA"/>
    <w:rsid w:val="00C108DA"/>
    <w:rsid w:val="00C24EA6"/>
    <w:rsid w:val="00C33ECC"/>
    <w:rsid w:val="00C43224"/>
    <w:rsid w:val="00C57E90"/>
    <w:rsid w:val="00C6165A"/>
    <w:rsid w:val="00C70BB2"/>
    <w:rsid w:val="00C82568"/>
    <w:rsid w:val="00C84222"/>
    <w:rsid w:val="00C92EC8"/>
    <w:rsid w:val="00CA7685"/>
    <w:rsid w:val="00CC4AD5"/>
    <w:rsid w:val="00CD0ED4"/>
    <w:rsid w:val="00CD52C0"/>
    <w:rsid w:val="00CE4483"/>
    <w:rsid w:val="00CF0FC8"/>
    <w:rsid w:val="00CF3AE1"/>
    <w:rsid w:val="00D021FB"/>
    <w:rsid w:val="00D0340F"/>
    <w:rsid w:val="00D32131"/>
    <w:rsid w:val="00D34F04"/>
    <w:rsid w:val="00D5008B"/>
    <w:rsid w:val="00D539F2"/>
    <w:rsid w:val="00D55D94"/>
    <w:rsid w:val="00D61B24"/>
    <w:rsid w:val="00D76B1C"/>
    <w:rsid w:val="00D76F2C"/>
    <w:rsid w:val="00D85757"/>
    <w:rsid w:val="00DA431B"/>
    <w:rsid w:val="00DC17A1"/>
    <w:rsid w:val="00DC1E67"/>
    <w:rsid w:val="00DC43ED"/>
    <w:rsid w:val="00DD5160"/>
    <w:rsid w:val="00E00308"/>
    <w:rsid w:val="00E050C2"/>
    <w:rsid w:val="00E16674"/>
    <w:rsid w:val="00E17710"/>
    <w:rsid w:val="00E2102E"/>
    <w:rsid w:val="00E43368"/>
    <w:rsid w:val="00E55761"/>
    <w:rsid w:val="00E55808"/>
    <w:rsid w:val="00E637E0"/>
    <w:rsid w:val="00EA33DA"/>
    <w:rsid w:val="00EC3207"/>
    <w:rsid w:val="00EC36E8"/>
    <w:rsid w:val="00ED0F86"/>
    <w:rsid w:val="00ED2308"/>
    <w:rsid w:val="00EE0CE1"/>
    <w:rsid w:val="00EE3EC0"/>
    <w:rsid w:val="00EE7260"/>
    <w:rsid w:val="00F05227"/>
    <w:rsid w:val="00F06F20"/>
    <w:rsid w:val="00F32FD4"/>
    <w:rsid w:val="00F444D1"/>
    <w:rsid w:val="00F46A21"/>
    <w:rsid w:val="00F478F4"/>
    <w:rsid w:val="00F757BA"/>
    <w:rsid w:val="00F93E83"/>
    <w:rsid w:val="00F9572D"/>
    <w:rsid w:val="00FA3D66"/>
    <w:rsid w:val="00FB4499"/>
    <w:rsid w:val="00FC04B6"/>
    <w:rsid w:val="00FD1B60"/>
    <w:rsid w:val="00FD4658"/>
    <w:rsid w:val="00FE4A17"/>
    <w:rsid w:val="00FE4D5B"/>
    <w:rsid w:val="00FE6AC5"/>
    <w:rsid w:val="00FF2C22"/>
    <w:rsid w:val="00FF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2">
      <o:colormenu v:ext="edit" fillcolor="none [1612]" strokecolor="none [3209]"/>
    </o:shapedefaults>
    <o:shapelayout v:ext="edit">
      <o:idmap v:ext="edit" data="1"/>
    </o:shapelayout>
  </w:shapeDefaults>
  <w:decimalSymbol w:val="."/>
  <w:listSeparator w:val=","/>
  <w14:docId w14:val="22D9D64C"/>
  <w15:docId w15:val="{B41FA8C8-AAD6-4E3D-A07C-761C5612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821F9"/>
    <w:rPr>
      <w:rFonts w:ascii="Calibri" w:eastAsia="Calibri" w:hAnsi="Calibri" w:cs="Times New Roman"/>
    </w:rPr>
  </w:style>
  <w:style w:type="paragraph" w:styleId="Heading1">
    <w:name w:val="heading 1"/>
    <w:basedOn w:val="Normal"/>
    <w:next w:val="Normal"/>
    <w:link w:val="Heading1Char"/>
    <w:uiPriority w:val="9"/>
    <w:qFormat/>
    <w:rsid w:val="00282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1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B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3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2821F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rsid w:val="002821F9"/>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2821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21F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F3AE1"/>
    <w:pPr>
      <w:outlineLvl w:val="9"/>
    </w:pPr>
    <w:rPr>
      <w:lang w:val="en-US"/>
    </w:rPr>
  </w:style>
  <w:style w:type="paragraph" w:styleId="TOC1">
    <w:name w:val="toc 1"/>
    <w:basedOn w:val="Normal"/>
    <w:next w:val="Normal"/>
    <w:autoRedefine/>
    <w:uiPriority w:val="39"/>
    <w:unhideWhenUsed/>
    <w:rsid w:val="00014D9D"/>
    <w:pPr>
      <w:tabs>
        <w:tab w:val="right" w:leader="dot" w:pos="9016"/>
      </w:tabs>
      <w:spacing w:after="100"/>
    </w:pPr>
  </w:style>
  <w:style w:type="paragraph" w:styleId="TOC2">
    <w:name w:val="toc 2"/>
    <w:basedOn w:val="Normal"/>
    <w:next w:val="Normal"/>
    <w:autoRedefine/>
    <w:uiPriority w:val="39"/>
    <w:unhideWhenUsed/>
    <w:rsid w:val="00CF3AE1"/>
    <w:pPr>
      <w:spacing w:after="100"/>
      <w:ind w:left="220"/>
    </w:pPr>
  </w:style>
  <w:style w:type="character" w:styleId="Hyperlink">
    <w:name w:val="Hyperlink"/>
    <w:basedOn w:val="DefaultParagraphFont"/>
    <w:uiPriority w:val="99"/>
    <w:unhideWhenUsed/>
    <w:rsid w:val="00CF3AE1"/>
    <w:rPr>
      <w:color w:val="0000FF" w:themeColor="hyperlink"/>
      <w:u w:val="single"/>
    </w:rPr>
  </w:style>
  <w:style w:type="paragraph" w:styleId="BalloonText">
    <w:name w:val="Balloon Text"/>
    <w:basedOn w:val="Normal"/>
    <w:link w:val="BalloonTextChar"/>
    <w:uiPriority w:val="99"/>
    <w:semiHidden/>
    <w:unhideWhenUsed/>
    <w:rsid w:val="00CF3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E1"/>
    <w:rPr>
      <w:rFonts w:ascii="Tahoma" w:eastAsia="Calibri" w:hAnsi="Tahoma" w:cs="Tahoma"/>
      <w:sz w:val="16"/>
      <w:szCs w:val="16"/>
    </w:rPr>
  </w:style>
  <w:style w:type="paragraph" w:styleId="ListParagraph">
    <w:name w:val="List Paragraph"/>
    <w:basedOn w:val="Normal"/>
    <w:uiPriority w:val="34"/>
    <w:qFormat/>
    <w:rsid w:val="000730FF"/>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841B44"/>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841B4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41B44"/>
    <w:rPr>
      <w:sz w:val="20"/>
      <w:szCs w:val="20"/>
    </w:rPr>
  </w:style>
  <w:style w:type="character" w:styleId="FootnoteReference">
    <w:name w:val="footnote reference"/>
    <w:basedOn w:val="DefaultParagraphFont"/>
    <w:uiPriority w:val="99"/>
    <w:semiHidden/>
    <w:unhideWhenUsed/>
    <w:rsid w:val="00841B44"/>
    <w:rPr>
      <w:vertAlign w:val="superscript"/>
    </w:rPr>
  </w:style>
  <w:style w:type="character" w:styleId="CommentReference">
    <w:name w:val="annotation reference"/>
    <w:basedOn w:val="DefaultParagraphFont"/>
    <w:uiPriority w:val="99"/>
    <w:semiHidden/>
    <w:unhideWhenUsed/>
    <w:rsid w:val="00841B44"/>
    <w:rPr>
      <w:sz w:val="16"/>
      <w:szCs w:val="16"/>
    </w:rPr>
  </w:style>
  <w:style w:type="paragraph" w:styleId="CommentText">
    <w:name w:val="annotation text"/>
    <w:basedOn w:val="Normal"/>
    <w:link w:val="CommentTextChar"/>
    <w:uiPriority w:val="99"/>
    <w:semiHidden/>
    <w:unhideWhenUsed/>
    <w:rsid w:val="00841B44"/>
    <w:pPr>
      <w:spacing w:line="240" w:lineRule="auto"/>
    </w:pPr>
    <w:rPr>
      <w:sz w:val="20"/>
      <w:szCs w:val="20"/>
    </w:rPr>
  </w:style>
  <w:style w:type="character" w:customStyle="1" w:styleId="CommentTextChar">
    <w:name w:val="Comment Text Char"/>
    <w:basedOn w:val="DefaultParagraphFont"/>
    <w:link w:val="CommentText"/>
    <w:uiPriority w:val="99"/>
    <w:semiHidden/>
    <w:rsid w:val="00841B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44"/>
    <w:rPr>
      <w:b/>
      <w:bCs/>
    </w:rPr>
  </w:style>
  <w:style w:type="character" w:customStyle="1" w:styleId="CommentSubjectChar">
    <w:name w:val="Comment Subject Char"/>
    <w:basedOn w:val="CommentTextChar"/>
    <w:link w:val="CommentSubject"/>
    <w:uiPriority w:val="99"/>
    <w:semiHidden/>
    <w:rsid w:val="00841B44"/>
    <w:rPr>
      <w:rFonts w:ascii="Calibri" w:eastAsia="Calibri" w:hAnsi="Calibri" w:cs="Times New Roman"/>
      <w:b/>
      <w:bCs/>
      <w:sz w:val="20"/>
      <w:szCs w:val="20"/>
    </w:rPr>
  </w:style>
  <w:style w:type="paragraph" w:styleId="TOC3">
    <w:name w:val="toc 3"/>
    <w:basedOn w:val="Normal"/>
    <w:next w:val="Normal"/>
    <w:autoRedefine/>
    <w:uiPriority w:val="39"/>
    <w:unhideWhenUsed/>
    <w:rsid w:val="003E264F"/>
    <w:pPr>
      <w:spacing w:after="100"/>
      <w:ind w:left="440"/>
    </w:pPr>
  </w:style>
  <w:style w:type="paragraph" w:styleId="Header">
    <w:name w:val="header"/>
    <w:basedOn w:val="Normal"/>
    <w:link w:val="HeaderChar"/>
    <w:uiPriority w:val="99"/>
    <w:semiHidden/>
    <w:unhideWhenUsed/>
    <w:rsid w:val="004165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6566"/>
    <w:rPr>
      <w:rFonts w:ascii="Calibri" w:eastAsia="Calibri" w:hAnsi="Calibri" w:cs="Times New Roman"/>
    </w:rPr>
  </w:style>
  <w:style w:type="paragraph" w:styleId="Footer">
    <w:name w:val="footer"/>
    <w:basedOn w:val="Normal"/>
    <w:link w:val="FooterChar"/>
    <w:uiPriority w:val="99"/>
    <w:unhideWhenUsed/>
    <w:rsid w:val="00416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566"/>
    <w:rPr>
      <w:rFonts w:ascii="Calibri" w:eastAsia="Calibri" w:hAnsi="Calibri" w:cs="Times New Roman"/>
    </w:rPr>
  </w:style>
  <w:style w:type="character" w:customStyle="1" w:styleId="Heading4Char">
    <w:name w:val="Heading 4 Char"/>
    <w:basedOn w:val="DefaultParagraphFont"/>
    <w:link w:val="Heading4"/>
    <w:uiPriority w:val="9"/>
    <w:rsid w:val="00EA33DA"/>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4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65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E3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praisal.nes.scot.nhs.uk/resources/AnnualReport-15-16/index.html" TargetMode="External"/><Relationship Id="rId13" Type="http://schemas.openxmlformats.org/officeDocument/2006/relationships/hyperlink" Target="mailto:Harry.peat@nes.scot.nhs.uk" TargetMode="External"/><Relationship Id="rId18" Type="http://schemas.openxmlformats.org/officeDocument/2006/relationships/hyperlink" Target="http://www.scottishtrainerframework.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OAR@nes.scot.nhs.uk" TargetMode="External"/><Relationship Id="rId7" Type="http://schemas.openxmlformats.org/officeDocument/2006/relationships/endnotes" Target="endnotes.xml"/><Relationship Id="rId12" Type="http://schemas.openxmlformats.org/officeDocument/2006/relationships/hyperlink" Target="http://www.appraisal.nes.scot.nhs.uk/events.aspx" TargetMode="External"/><Relationship Id="rId17" Type="http://schemas.openxmlformats.org/officeDocument/2006/relationships/hyperlink" Target="http://www.appraisal.nes.scot.nhs.uk/media/315384/Flow-Chart-GPs-and-Recognition-of-Trainers-v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appraisal.nes.scot.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raisal.nes.scot.nhs.uk/media/315138/Poster-Training-Content.pdf" TargetMode="External"/><Relationship Id="rId24" Type="http://schemas.openxmlformats.org/officeDocument/2006/relationships/hyperlink" Target="http://www.scottishtrainerframework.org/educational-role/supervising-clinicians"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www.scottishtrainerframework.org/clinical-supervisors" TargetMode="External"/><Relationship Id="rId10" Type="http://schemas.openxmlformats.org/officeDocument/2006/relationships/hyperlink" Target="http://www.appraisal.nes.scot.nhs.uk/media/315131/Poster-Journey.pdf" TargetMode="External"/><Relationship Id="rId19" Type="http://schemas.openxmlformats.org/officeDocument/2006/relationships/hyperlink" Target="mailto:SOAR@nes.scot.nhs.uk" TargetMode="External"/><Relationship Id="rId4" Type="http://schemas.openxmlformats.org/officeDocument/2006/relationships/settings" Target="settings.xml"/><Relationship Id="rId9" Type="http://schemas.openxmlformats.org/officeDocument/2006/relationships/hyperlink" Target="http://www.umbrella-revalidation.org.uk" TargetMode="External"/><Relationship Id="rId14" Type="http://schemas.openxmlformats.org/officeDocument/2006/relationships/hyperlink" Target="https://vimeo.com/17333737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F8585-723E-4B72-A2F7-C3F4705B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35</Pages>
  <Words>10769</Words>
  <Characters>61385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72010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Liu</dc:creator>
  <cp:lastModifiedBy>William Liu</cp:lastModifiedBy>
  <cp:revision>46</cp:revision>
  <cp:lastPrinted>2016-08-11T10:45:00Z</cp:lastPrinted>
  <dcterms:created xsi:type="dcterms:W3CDTF">2016-06-20T15:20:00Z</dcterms:created>
  <dcterms:modified xsi:type="dcterms:W3CDTF">2016-08-23T09:43:00Z</dcterms:modified>
</cp:coreProperties>
</file>